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4A" w:rsidRDefault="002A51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160">
        <w:rPr>
          <w:rFonts w:ascii="Times New Roman" w:hAnsi="Times New Roman" w:cs="Times New Roman"/>
          <w:b/>
          <w:sz w:val="24"/>
          <w:szCs w:val="24"/>
        </w:rPr>
        <w:t>Załączniki do wniosku o zatwierdzenie programu kursu w zakresie kwalifikowanej pierwszej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4F84" w:rsidRDefault="003E4F84">
      <w:pPr>
        <w:rPr>
          <w:rFonts w:ascii="Times New Roman" w:hAnsi="Times New Roman" w:cs="Times New Roman"/>
          <w:b/>
          <w:sz w:val="24"/>
          <w:szCs w:val="24"/>
        </w:rPr>
      </w:pP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program kursu zgodny z zał. Nr 1 do rozporządzenia Ministra </w:t>
      </w:r>
      <w:r w:rsidR="00D705C6">
        <w:rPr>
          <w:rFonts w:ascii="Times New Roman" w:hAnsi="Times New Roman" w:cs="Times New Roman"/>
          <w:sz w:val="24"/>
          <w:szCs w:val="24"/>
        </w:rPr>
        <w:t>Zdrowia</w:t>
      </w:r>
      <w:r w:rsidR="00D705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dnia 19 marca 2007 roku w sprawie kursu w zakresie kwalifikowanej pierwszej pomocy (Dz.U.</w:t>
      </w:r>
      <w:r w:rsidR="00B307B6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B307B6"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Nr 60, poz.</w:t>
      </w:r>
      <w:r w:rsidR="00B30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408).</w:t>
      </w: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organizacyjny kursu, który określa w szczególności organizację szkolenia, zasady i tryb naboru osób przewidzianych do szkolenia oraz zakres obowiązków wykładowców i innych osób prowadzących zajęcia teoretyczne i praktyczne.</w:t>
      </w: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kursu (data, godzina, temat, ilość godzin z podziałem na zajęcia praktyczne i teoretyczne, osoba prowadząca zajęcia z podziałem na grupy).</w:t>
      </w: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dyplomów kadry dydaktycznej prowadzącej kurs potwierdzających posiadane kwalifikacje oraz dokumentów potwierdzających wymagane doświadczenie zawodowe.</w:t>
      </w: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uprawnienia do budynku lub lokalu, w którym mają być prowadzone zajęcia (akt własności, umowa najmu, umowa użyczenia, umowa kupna-sprzedaży).</w:t>
      </w: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rejestrowe właściwe dla jednostki (KRS lub inne), potwierdzające możliwość prowadzenia działalności edukacyjnej.</w:t>
      </w:r>
    </w:p>
    <w:p w:rsidR="004E72E5" w:rsidRDefault="004E72E5" w:rsidP="004E72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Inne.</w:t>
      </w:r>
    </w:p>
    <w:p w:rsidR="004E72E5" w:rsidRDefault="004E72E5" w:rsidP="004E72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2E5" w:rsidRDefault="004E72E5" w:rsidP="004E72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2E5" w:rsidRDefault="004E72E5" w:rsidP="004E72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4F84" w:rsidRDefault="003E4F84" w:rsidP="004E72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E4F84" w:rsidRDefault="003E4F84" w:rsidP="004E72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E72E5" w:rsidRDefault="004E72E5" w:rsidP="004E72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E4F84" w:rsidRDefault="004E72E5" w:rsidP="003E4F8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(czytelny podpis i pieczątka kierownika </w:t>
      </w:r>
    </w:p>
    <w:p w:rsidR="004E72E5" w:rsidRPr="003E4F84" w:rsidRDefault="003E4F84" w:rsidP="003E4F8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4F84">
        <w:rPr>
          <w:rFonts w:ascii="Times New Roman" w:hAnsi="Times New Roman" w:cs="Times New Roman"/>
          <w:sz w:val="20"/>
          <w:szCs w:val="20"/>
        </w:rPr>
        <w:t>p</w:t>
      </w:r>
      <w:r w:rsidR="004E72E5" w:rsidRPr="003E4F84">
        <w:rPr>
          <w:rFonts w:ascii="Times New Roman" w:hAnsi="Times New Roman" w:cs="Times New Roman"/>
          <w:sz w:val="20"/>
          <w:szCs w:val="20"/>
        </w:rPr>
        <w:t>odmiotu</w:t>
      </w:r>
      <w:r w:rsidRPr="003E4F84">
        <w:rPr>
          <w:rFonts w:ascii="Times New Roman" w:hAnsi="Times New Roman" w:cs="Times New Roman"/>
          <w:sz w:val="20"/>
          <w:szCs w:val="20"/>
        </w:rPr>
        <w:t xml:space="preserve"> prowadzącego kurs)</w:t>
      </w:r>
    </w:p>
    <w:sectPr w:rsidR="004E72E5" w:rsidRPr="003E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5FED"/>
    <w:multiLevelType w:val="hybridMultilevel"/>
    <w:tmpl w:val="8E7A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8"/>
    <w:rsid w:val="00253508"/>
    <w:rsid w:val="00292A20"/>
    <w:rsid w:val="002A5160"/>
    <w:rsid w:val="002F184A"/>
    <w:rsid w:val="003E4F84"/>
    <w:rsid w:val="004356E3"/>
    <w:rsid w:val="0044088D"/>
    <w:rsid w:val="004E72E5"/>
    <w:rsid w:val="006F7926"/>
    <w:rsid w:val="007553E8"/>
    <w:rsid w:val="00B307B6"/>
    <w:rsid w:val="00CD529D"/>
    <w:rsid w:val="00D032AC"/>
    <w:rsid w:val="00D705C6"/>
    <w:rsid w:val="00E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4A5F-85CC-4399-A2F8-25AA592E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Karolina Tyszecka</cp:lastModifiedBy>
  <cp:revision>2</cp:revision>
  <dcterms:created xsi:type="dcterms:W3CDTF">2017-03-21T13:05:00Z</dcterms:created>
  <dcterms:modified xsi:type="dcterms:W3CDTF">2017-03-21T13:05:00Z</dcterms:modified>
</cp:coreProperties>
</file>