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A0" w:rsidRDefault="001056A0" w:rsidP="001056A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1056A0" w:rsidRPr="004D6A0B" w:rsidRDefault="001056A0" w:rsidP="001056A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056A0" w:rsidRDefault="001056A0" w:rsidP="001056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56A0" w:rsidRDefault="001056A0" w:rsidP="001056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56A0" w:rsidRDefault="00042DB7" w:rsidP="001056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3599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1056A0" w:rsidRDefault="00042DB7" w:rsidP="001056A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056A0">
        <w:rPr>
          <w:rFonts w:ascii="Times New Roman" w:hAnsi="Times New Roman" w:cs="Times New Roman"/>
          <w:sz w:val="16"/>
          <w:szCs w:val="16"/>
        </w:rPr>
        <w:t xml:space="preserve">do Ogłoszenia o otwartym naborze partnera </w:t>
      </w:r>
    </w:p>
    <w:p w:rsidR="001056A0" w:rsidRDefault="00042DB7" w:rsidP="001056A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056A0">
        <w:rPr>
          <w:rFonts w:ascii="Times New Roman" w:hAnsi="Times New Roman" w:cs="Times New Roman"/>
          <w:sz w:val="16"/>
          <w:szCs w:val="16"/>
        </w:rPr>
        <w:t>w celu wspólnej realizacji projektu dofinansowanego w ramach</w:t>
      </w:r>
    </w:p>
    <w:p w:rsidR="001056A0" w:rsidRDefault="00042DB7" w:rsidP="001056A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056A0">
        <w:rPr>
          <w:rFonts w:ascii="Times New Roman" w:hAnsi="Times New Roman" w:cs="Times New Roman"/>
          <w:sz w:val="16"/>
          <w:szCs w:val="16"/>
        </w:rPr>
        <w:t xml:space="preserve"> Funduszu Unii Europejskiej - Funduszu Azylu, Migracji i Integracji </w:t>
      </w:r>
    </w:p>
    <w:p w:rsidR="001056A0" w:rsidRDefault="00042DB7" w:rsidP="001056A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056A0">
        <w:rPr>
          <w:rFonts w:ascii="Times New Roman" w:hAnsi="Times New Roman" w:cs="Times New Roman"/>
          <w:sz w:val="16"/>
          <w:szCs w:val="16"/>
        </w:rPr>
        <w:t xml:space="preserve">- cel szczegółowy: </w:t>
      </w:r>
      <w:r w:rsidR="001056A0">
        <w:rPr>
          <w:rFonts w:ascii="Times New Roman" w:hAnsi="Times New Roman" w:cs="Times New Roman"/>
          <w:sz w:val="16"/>
          <w:szCs w:val="16"/>
        </w:rPr>
        <w:t xml:space="preserve">Integracja/Legalna migracja, </w:t>
      </w:r>
    </w:p>
    <w:p w:rsidR="00042DB7" w:rsidRPr="001056A0" w:rsidRDefault="001056A0" w:rsidP="001056A0">
      <w:pPr>
        <w:spacing w:after="0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c</w:t>
      </w:r>
      <w:r w:rsidR="00042DB7" w:rsidRPr="001056A0">
        <w:rPr>
          <w:rFonts w:ascii="Times New Roman" w:hAnsi="Times New Roman" w:cs="Times New Roman"/>
          <w:sz w:val="16"/>
          <w:szCs w:val="16"/>
        </w:rPr>
        <w:t>el krajowy: Integracja.</w:t>
      </w:r>
    </w:p>
    <w:p w:rsidR="00042DB7" w:rsidRDefault="00042DB7" w:rsidP="00CA304B">
      <w:pPr>
        <w:pStyle w:val="Nagwek"/>
        <w:tabs>
          <w:tab w:val="left" w:pos="708"/>
        </w:tabs>
        <w:spacing w:line="276" w:lineRule="auto"/>
        <w:ind w:right="-2"/>
        <w:jc w:val="both"/>
        <w:rPr>
          <w:b/>
          <w:u w:val="single"/>
        </w:rPr>
      </w:pPr>
    </w:p>
    <w:p w:rsidR="00042DB7" w:rsidRDefault="001C3599" w:rsidP="00CA304B">
      <w:pPr>
        <w:pStyle w:val="Nagwek"/>
        <w:tabs>
          <w:tab w:val="left" w:pos="708"/>
        </w:tabs>
        <w:spacing w:line="276" w:lineRule="auto"/>
        <w:ind w:right="-2"/>
        <w:jc w:val="both"/>
        <w:rPr>
          <w:b/>
          <w:u w:val="single"/>
        </w:rPr>
      </w:pPr>
      <w:r>
        <w:rPr>
          <w:b/>
          <w:u w:val="single"/>
        </w:rPr>
        <w:t>Zakres projektu partnerskiego.</w:t>
      </w:r>
    </w:p>
    <w:p w:rsidR="001C3599" w:rsidRDefault="001C3599" w:rsidP="00CA304B">
      <w:pPr>
        <w:pStyle w:val="Nagwek"/>
        <w:tabs>
          <w:tab w:val="left" w:pos="708"/>
        </w:tabs>
        <w:spacing w:line="276" w:lineRule="auto"/>
        <w:ind w:right="-2"/>
        <w:jc w:val="both"/>
        <w:rPr>
          <w:b/>
          <w:u w:val="single"/>
        </w:rPr>
      </w:pPr>
    </w:p>
    <w:p w:rsidR="00042DB7" w:rsidRPr="002B0E24" w:rsidRDefault="00042DB7" w:rsidP="00CA3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2B0E24">
        <w:rPr>
          <w:rFonts w:ascii="Times New Roman" w:hAnsi="Times New Roman" w:cs="Times New Roman"/>
          <w:sz w:val="24"/>
          <w:szCs w:val="24"/>
        </w:rPr>
        <w:t>musi zawierać pięć elementów przedstawionych poniżej. Działania wskazane jako obowiązkowe, które zostały dokładniej sprecyzowane, muszą stanowić cześć projektu w formie wskazanej poniżej.</w:t>
      </w:r>
    </w:p>
    <w:p w:rsidR="00042DB7" w:rsidRPr="002B0E24" w:rsidRDefault="00042DB7" w:rsidP="00CA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b/>
          <w:sz w:val="24"/>
          <w:szCs w:val="24"/>
        </w:rPr>
        <w:t>Element 1.</w:t>
      </w:r>
      <w:r w:rsidRPr="002B0E24">
        <w:rPr>
          <w:rFonts w:ascii="Times New Roman" w:hAnsi="Times New Roman" w:cs="Times New Roman"/>
          <w:sz w:val="24"/>
          <w:szCs w:val="24"/>
        </w:rPr>
        <w:t xml:space="preserve"> Tworzenie, rozwijanie lub aktualizacja spójnej strategii integracyjnej na terenie województwa lub głównych ośrodków miejskich województwa.</w:t>
      </w:r>
    </w:p>
    <w:p w:rsidR="00042DB7" w:rsidRPr="002B0E24" w:rsidRDefault="00042DB7" w:rsidP="00CA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sz w:val="24"/>
          <w:szCs w:val="24"/>
        </w:rPr>
        <w:t xml:space="preserve">Budowanie trwałych struktur organizacyjnych na rzecz integracji w województwie/mieście, współpraca pomiędzy zainteresowanymi stronami pozwalająca na wymianę doświadczeń </w:t>
      </w:r>
      <w:r w:rsidR="00CA304B">
        <w:rPr>
          <w:rFonts w:ascii="Times New Roman" w:hAnsi="Times New Roman" w:cs="Times New Roman"/>
          <w:sz w:val="24"/>
          <w:szCs w:val="24"/>
        </w:rPr>
        <w:br/>
      </w:r>
      <w:r w:rsidRPr="002B0E24">
        <w:rPr>
          <w:rFonts w:ascii="Times New Roman" w:hAnsi="Times New Roman" w:cs="Times New Roman"/>
          <w:sz w:val="24"/>
          <w:szCs w:val="24"/>
        </w:rPr>
        <w:t>i najlepszych praktyk, łączenie zasobów w celu świadczenia usług na rzecz obywateli państw trzecich</w:t>
      </w:r>
    </w:p>
    <w:p w:rsidR="00042DB7" w:rsidRPr="002B0E24" w:rsidRDefault="00042DB7" w:rsidP="00CA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sz w:val="24"/>
          <w:szCs w:val="24"/>
        </w:rPr>
        <w:t>Zapewnienie specjalistycznych szkoleń dla personelu pracującego z obywatelami państw trzecich</w:t>
      </w:r>
    </w:p>
    <w:p w:rsidR="00042DB7" w:rsidRPr="002B0E24" w:rsidRDefault="00042DB7" w:rsidP="00CA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b/>
          <w:sz w:val="24"/>
          <w:szCs w:val="24"/>
        </w:rPr>
        <w:t>Element 2.</w:t>
      </w:r>
      <w:r w:rsidRPr="002B0E24">
        <w:rPr>
          <w:rFonts w:ascii="Times New Roman" w:hAnsi="Times New Roman" w:cs="Times New Roman"/>
          <w:sz w:val="24"/>
          <w:szCs w:val="24"/>
        </w:rPr>
        <w:t xml:space="preserve"> Działania zmierzające do (lepszego) wykorzystania struktur pomocy społecznej i/lub innych instytucji (np. powiatowych urzędów pracy) i organizacji w celu integracji cudzoziemców, a także wsparcie konkretnej współpracy między nimi mającej na celu pomoc w integracji obywateli państw trzecich oraz rozwój wolontariatu wspierającego integrację obywateli państw trzecich. Np. spotkanie pomiędzy PCPR-</w:t>
      </w:r>
      <w:proofErr w:type="spellStart"/>
      <w:r w:rsidRPr="002B0E24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B0E24">
        <w:rPr>
          <w:rFonts w:ascii="Times New Roman" w:hAnsi="Times New Roman" w:cs="Times New Roman"/>
          <w:sz w:val="24"/>
          <w:szCs w:val="24"/>
        </w:rPr>
        <w:t xml:space="preserve"> i UP z danego województwa, próba standaryzacji działań związanych z obsługą cudzoziemców</w:t>
      </w:r>
    </w:p>
    <w:p w:rsidR="00042DB7" w:rsidRPr="002B0E24" w:rsidRDefault="00042DB7" w:rsidP="00CA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b/>
          <w:sz w:val="24"/>
          <w:szCs w:val="24"/>
        </w:rPr>
        <w:t>Element 3.</w:t>
      </w:r>
      <w:r w:rsidRPr="002B0E24">
        <w:rPr>
          <w:rFonts w:ascii="Times New Roman" w:hAnsi="Times New Roman" w:cs="Times New Roman"/>
          <w:sz w:val="24"/>
          <w:szCs w:val="24"/>
        </w:rPr>
        <w:t xml:space="preserve"> Zapewnianie doradztwa i pomocy w kwestiach legalizacji pobytu, administracyjnych i prawnych, przysługujących praw pracowniczych, doradztwa i pomocy integracyjnej, opieki zdrowotnej, psychologicznej i socjalnej, opieki nad dziećmi oraz łączenia rodzin, działania zwiększające kontakt i integrację ze społeczeństwem polskim.</w:t>
      </w:r>
    </w:p>
    <w:p w:rsidR="00042DB7" w:rsidRPr="002B0E24" w:rsidRDefault="00042DB7" w:rsidP="00CA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sz w:val="24"/>
          <w:szCs w:val="24"/>
        </w:rPr>
        <w:t>Działanie obowiązkowe:</w:t>
      </w:r>
    </w:p>
    <w:p w:rsidR="00042DB7" w:rsidRPr="002B0E24" w:rsidRDefault="00042DB7" w:rsidP="00CA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sz w:val="24"/>
          <w:szCs w:val="24"/>
        </w:rPr>
        <w:t>- funkcjonowanie co najmniej jednego punktu informacyjno-doradczego, czynnego co najmniej 3 dni w tygodniu, co najmniej 6 godzin dziennie, 1 dzień w tygodniu co najmniej do godziny 18.</w:t>
      </w:r>
    </w:p>
    <w:p w:rsidR="00042DB7" w:rsidRPr="002B0E24" w:rsidRDefault="00042DB7" w:rsidP="00CA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b/>
          <w:sz w:val="24"/>
          <w:szCs w:val="24"/>
        </w:rPr>
        <w:t>Element 4.</w:t>
      </w:r>
      <w:r w:rsidRPr="002B0E24">
        <w:rPr>
          <w:rFonts w:ascii="Times New Roman" w:hAnsi="Times New Roman" w:cs="Times New Roman"/>
          <w:sz w:val="24"/>
          <w:szCs w:val="24"/>
        </w:rPr>
        <w:t xml:space="preserve"> Działania i środki ukierunkowane na kształcenie młodzieży oraz dorosłych z grup cudzoziemskich obecnych na terenie województwa/miasta (w tym np. zajęcia wyrównawcze, </w:t>
      </w:r>
      <w:r w:rsidRPr="002B0E24">
        <w:rPr>
          <w:rFonts w:ascii="Times New Roman" w:hAnsi="Times New Roman" w:cs="Times New Roman"/>
          <w:sz w:val="24"/>
          <w:szCs w:val="24"/>
        </w:rPr>
        <w:lastRenderedPageBreak/>
        <w:t xml:space="preserve">zajęcia sportowe i inne rozwijające umiejętności i podnoszące samoocenę, wycieczki, zajęcia przedszkolne i świetlicowe); kursy językowe dla cudzoziemców na różnych poziomach (w tym specjalistyczne) oraz działania zwiększające ich kompetencje i świadomość  prawną mające </w:t>
      </w:r>
      <w:r w:rsidR="00CA304B">
        <w:rPr>
          <w:rFonts w:ascii="Times New Roman" w:hAnsi="Times New Roman" w:cs="Times New Roman"/>
          <w:sz w:val="24"/>
          <w:szCs w:val="24"/>
        </w:rPr>
        <w:br/>
      </w:r>
      <w:r w:rsidRPr="002B0E24">
        <w:rPr>
          <w:rFonts w:ascii="Times New Roman" w:hAnsi="Times New Roman" w:cs="Times New Roman"/>
          <w:sz w:val="24"/>
          <w:szCs w:val="24"/>
        </w:rPr>
        <w:t xml:space="preserve">na celu ułatwienie dostępu do rynku pracy, kursy dla cudzoziemców dotyczące wartości i praw obowiązujących w Polsce. </w:t>
      </w:r>
    </w:p>
    <w:p w:rsidR="00042DB7" w:rsidRPr="002B0E24" w:rsidRDefault="00042DB7" w:rsidP="00CA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sz w:val="24"/>
          <w:szCs w:val="24"/>
        </w:rPr>
        <w:t>Działania obowiązkowe:</w:t>
      </w:r>
    </w:p>
    <w:p w:rsidR="00042DB7" w:rsidRPr="002B0E24" w:rsidRDefault="00042DB7" w:rsidP="00CA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sz w:val="24"/>
          <w:szCs w:val="24"/>
        </w:rPr>
        <w:t xml:space="preserve">- organizowanie, nie rzadziej niż 1 raz w miesiącu, kursów adaptacyjnych dla cudzoziemców dotyczących wartości i praw obowiązujących w Polsce. Kursy rozpoczną się najpóźniej </w:t>
      </w:r>
      <w:r w:rsidR="00CA304B">
        <w:rPr>
          <w:rFonts w:ascii="Times New Roman" w:hAnsi="Times New Roman" w:cs="Times New Roman"/>
          <w:sz w:val="24"/>
          <w:szCs w:val="24"/>
        </w:rPr>
        <w:br/>
      </w:r>
      <w:r w:rsidRPr="002B0E24">
        <w:rPr>
          <w:rFonts w:ascii="Times New Roman" w:hAnsi="Times New Roman" w:cs="Times New Roman"/>
          <w:sz w:val="24"/>
          <w:szCs w:val="24"/>
        </w:rPr>
        <w:t xml:space="preserve">w 3 miesiącu realizacji projektu. Kursy w miarę potrzeb odbywać się mogą także poza punktem (np. w innych miejscowościach). </w:t>
      </w:r>
    </w:p>
    <w:p w:rsidR="00042DB7" w:rsidRPr="002B0E24" w:rsidRDefault="00042DB7" w:rsidP="00CA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sz w:val="24"/>
          <w:szCs w:val="24"/>
        </w:rPr>
        <w:t>- zapewnienie kursów języka polskiego, co najmniej na dwóch poziomach, trwających minimum 2/3 okresu realizacji projektu (bez platform e-learningowych)</w:t>
      </w:r>
    </w:p>
    <w:p w:rsidR="00042DB7" w:rsidRPr="002B0E24" w:rsidRDefault="00042DB7" w:rsidP="00CA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sz w:val="24"/>
          <w:szCs w:val="24"/>
        </w:rPr>
        <w:t>- zapewnienie wsparcia dla szkół w zakresie pracy z dzieckiem cudzoziemskim (np. szkolenia, seminaria, warsztaty, materiały pomocnicze i edukacyjne, asystent i konsultant kulturowy)</w:t>
      </w:r>
    </w:p>
    <w:p w:rsidR="00042DB7" w:rsidRPr="002B0E24" w:rsidRDefault="00042DB7" w:rsidP="00CA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b/>
          <w:sz w:val="24"/>
          <w:szCs w:val="24"/>
        </w:rPr>
        <w:t>Element 5.</w:t>
      </w:r>
      <w:r w:rsidRPr="002B0E24">
        <w:rPr>
          <w:rFonts w:ascii="Times New Roman" w:hAnsi="Times New Roman" w:cs="Times New Roman"/>
          <w:sz w:val="24"/>
          <w:szCs w:val="24"/>
        </w:rPr>
        <w:t xml:space="preserve"> Działania wspierające usamodzielnienie się i samowystarczalność, w tym aktywizacja zawodowa, badanie i ocena kompetencji, doradztwo zawodowe, uzupełnianie kompetencji (UWAGA: szkolenia zawodowe i staże nie są kwalifikowalne w ramach FAMI)</w:t>
      </w:r>
    </w:p>
    <w:p w:rsidR="00042DB7" w:rsidRPr="002B0E24" w:rsidRDefault="00042DB7" w:rsidP="00CA30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E24">
        <w:rPr>
          <w:rFonts w:ascii="Times New Roman" w:hAnsi="Times New Roman" w:cs="Times New Roman"/>
          <w:b/>
          <w:sz w:val="24"/>
          <w:szCs w:val="24"/>
        </w:rPr>
        <w:t>Wymaganie ogólne:</w:t>
      </w:r>
    </w:p>
    <w:p w:rsidR="00042DB7" w:rsidRPr="002B0E24" w:rsidRDefault="00042DB7" w:rsidP="00CA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sz w:val="24"/>
          <w:szCs w:val="24"/>
        </w:rPr>
        <w:t>Ponadto wymagane jest, by na stronie internetowej partnera znajdowała się regularnie aktualizowana informacja o projekcie, poszczególnych działaniach, możliwych formach wsparcia, godzinach funkcjonowania punktu informacyjno-doradczego, terminach rozpoczęcia szkoleń, kursów itp. Strona internetowa z ww. informacjami musi być dostępna co najmniej w języku polskim, ukraińskim i rosyjskim.</w:t>
      </w:r>
    </w:p>
    <w:p w:rsidR="00042DB7" w:rsidRDefault="00042DB7" w:rsidP="00CA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sz w:val="24"/>
          <w:szCs w:val="24"/>
        </w:rPr>
        <w:t>Wnioskodawca przedstawi także we wniosku informację o sposobie</w:t>
      </w:r>
      <w:r w:rsidR="008E4B49">
        <w:rPr>
          <w:rFonts w:ascii="Times New Roman" w:hAnsi="Times New Roman" w:cs="Times New Roman"/>
          <w:sz w:val="24"/>
          <w:szCs w:val="24"/>
        </w:rPr>
        <w:t>,</w:t>
      </w:r>
      <w:r w:rsidRPr="002B0E24">
        <w:rPr>
          <w:rFonts w:ascii="Times New Roman" w:hAnsi="Times New Roman" w:cs="Times New Roman"/>
          <w:sz w:val="24"/>
          <w:szCs w:val="24"/>
        </w:rPr>
        <w:t xml:space="preserve"> w jaki zapewni, </w:t>
      </w:r>
      <w:r w:rsidR="00CA304B">
        <w:rPr>
          <w:rFonts w:ascii="Times New Roman" w:hAnsi="Times New Roman" w:cs="Times New Roman"/>
          <w:sz w:val="24"/>
          <w:szCs w:val="24"/>
        </w:rPr>
        <w:br/>
      </w:r>
      <w:r w:rsidRPr="002B0E24">
        <w:rPr>
          <w:rFonts w:ascii="Times New Roman" w:hAnsi="Times New Roman" w:cs="Times New Roman"/>
          <w:sz w:val="24"/>
          <w:szCs w:val="24"/>
        </w:rPr>
        <w:t>że informacja o realizacji projektu oraz oferowanych formach wsparcia dotrze do przedstawicieli grupy docelowej (obywateli państw trzecich).</w:t>
      </w:r>
    </w:p>
    <w:p w:rsidR="00042DB7" w:rsidRDefault="00042DB7" w:rsidP="00CA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sz w:val="24"/>
          <w:szCs w:val="24"/>
        </w:rPr>
        <w:t>Zakup wyposażenia, sprzętu i oprogramowania oraz roboty budowlane nie mogą być celem projektu. Dopuszcza się drobne zakupy wyposażenia, sprzętu i oprogramowania oraz wyjątkowo niezbędne, drobne prace modernizacyjne, pod warunkiem wykazania konieczności ich przeprowadzenia. Niespełnienie ww. warunku spowoduje obniżenie punktacji przyznanej wnioskowi.</w:t>
      </w:r>
    </w:p>
    <w:p w:rsidR="00042DB7" w:rsidRDefault="00042DB7" w:rsidP="00CA3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DB7" w:rsidRDefault="00042DB7" w:rsidP="00CA304B">
      <w:pPr>
        <w:pStyle w:val="Nagwek"/>
        <w:tabs>
          <w:tab w:val="left" w:pos="708"/>
        </w:tabs>
        <w:spacing w:line="276" w:lineRule="auto"/>
        <w:ind w:right="-2"/>
        <w:jc w:val="both"/>
        <w:rPr>
          <w:b/>
        </w:rPr>
      </w:pPr>
    </w:p>
    <w:sectPr w:rsidR="00042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E6" w:rsidRDefault="00A62EE6" w:rsidP="004B4B9D">
      <w:pPr>
        <w:spacing w:after="0" w:line="240" w:lineRule="auto"/>
      </w:pPr>
      <w:r>
        <w:separator/>
      </w:r>
    </w:p>
  </w:endnote>
  <w:endnote w:type="continuationSeparator" w:id="0">
    <w:p w:rsidR="00A62EE6" w:rsidRDefault="00A62EE6" w:rsidP="004B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091366"/>
      <w:docPartObj>
        <w:docPartGallery w:val="Page Numbers (Bottom of Page)"/>
        <w:docPartUnique/>
      </w:docPartObj>
    </w:sdtPr>
    <w:sdtEndPr/>
    <w:sdtContent>
      <w:p w:rsidR="00E14164" w:rsidRDefault="00E141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25D">
          <w:rPr>
            <w:noProof/>
          </w:rPr>
          <w:t>2</w:t>
        </w:r>
        <w:r>
          <w:fldChar w:fldCharType="end"/>
        </w:r>
      </w:p>
    </w:sdtContent>
  </w:sdt>
  <w:p w:rsidR="00E14164" w:rsidRDefault="00E141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E6" w:rsidRDefault="00A62EE6" w:rsidP="004B4B9D">
      <w:pPr>
        <w:spacing w:after="0" w:line="240" w:lineRule="auto"/>
      </w:pPr>
      <w:r>
        <w:separator/>
      </w:r>
    </w:p>
  </w:footnote>
  <w:footnote w:type="continuationSeparator" w:id="0">
    <w:p w:rsidR="00A62EE6" w:rsidRDefault="00A62EE6" w:rsidP="004B4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155E674F"/>
    <w:multiLevelType w:val="hybridMultilevel"/>
    <w:tmpl w:val="577C8EF4"/>
    <w:lvl w:ilvl="0" w:tplc="BA909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655F"/>
    <w:multiLevelType w:val="hybridMultilevel"/>
    <w:tmpl w:val="877E64E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45B5F"/>
    <w:multiLevelType w:val="hybridMultilevel"/>
    <w:tmpl w:val="AB1CD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23C38"/>
    <w:multiLevelType w:val="hybridMultilevel"/>
    <w:tmpl w:val="F438B462"/>
    <w:lvl w:ilvl="0" w:tplc="A2704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4474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92F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AF5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E11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A58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2E3D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C828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EC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B13FE4"/>
    <w:multiLevelType w:val="hybridMultilevel"/>
    <w:tmpl w:val="7EEEE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D0336"/>
    <w:multiLevelType w:val="hybridMultilevel"/>
    <w:tmpl w:val="D1BA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926D1"/>
    <w:multiLevelType w:val="hybridMultilevel"/>
    <w:tmpl w:val="83247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D0155"/>
    <w:multiLevelType w:val="hybridMultilevel"/>
    <w:tmpl w:val="AAE6D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03F74"/>
    <w:multiLevelType w:val="hybridMultilevel"/>
    <w:tmpl w:val="2AF0A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F013D"/>
    <w:multiLevelType w:val="hybridMultilevel"/>
    <w:tmpl w:val="90ACBC16"/>
    <w:lvl w:ilvl="0" w:tplc="2BD0383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E3E9F"/>
    <w:multiLevelType w:val="hybridMultilevel"/>
    <w:tmpl w:val="32346C42"/>
    <w:lvl w:ilvl="0" w:tplc="7E364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0B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44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4B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ED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41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42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25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24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B353D26"/>
    <w:multiLevelType w:val="hybridMultilevel"/>
    <w:tmpl w:val="1114A566"/>
    <w:lvl w:ilvl="0" w:tplc="B6AEA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252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CA76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498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284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9E04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0FA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5C38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0DB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24C4EB0"/>
    <w:multiLevelType w:val="hybridMultilevel"/>
    <w:tmpl w:val="D1601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27BD2"/>
    <w:multiLevelType w:val="hybridMultilevel"/>
    <w:tmpl w:val="BA2263D0"/>
    <w:lvl w:ilvl="0" w:tplc="C6AC6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BD5EB2"/>
    <w:multiLevelType w:val="hybridMultilevel"/>
    <w:tmpl w:val="4524E564"/>
    <w:lvl w:ilvl="0" w:tplc="09B4C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17747B"/>
    <w:multiLevelType w:val="hybridMultilevel"/>
    <w:tmpl w:val="CC06C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408FF"/>
    <w:multiLevelType w:val="hybridMultilevel"/>
    <w:tmpl w:val="B9B04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30B96"/>
    <w:multiLevelType w:val="hybridMultilevel"/>
    <w:tmpl w:val="35CC459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3D6F52"/>
    <w:multiLevelType w:val="hybridMultilevel"/>
    <w:tmpl w:val="C396CF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B37A1"/>
    <w:multiLevelType w:val="hybridMultilevel"/>
    <w:tmpl w:val="911A1356"/>
    <w:lvl w:ilvl="0" w:tplc="6F1E424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405AA9"/>
    <w:multiLevelType w:val="hybridMultilevel"/>
    <w:tmpl w:val="83247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3143B"/>
    <w:multiLevelType w:val="hybridMultilevel"/>
    <w:tmpl w:val="8C9255A2"/>
    <w:lvl w:ilvl="0" w:tplc="BD8C2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4D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2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2C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83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02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AC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C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CA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391E0A"/>
    <w:multiLevelType w:val="hybridMultilevel"/>
    <w:tmpl w:val="2DFA3378"/>
    <w:lvl w:ilvl="0" w:tplc="09B61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11"/>
  </w:num>
  <w:num w:numId="6">
    <w:abstractNumId w:val="21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8"/>
  </w:num>
  <w:num w:numId="13">
    <w:abstractNumId w:val="18"/>
  </w:num>
  <w:num w:numId="14">
    <w:abstractNumId w:val="17"/>
  </w:num>
  <w:num w:numId="15">
    <w:abstractNumId w:val="19"/>
  </w:num>
  <w:num w:numId="16">
    <w:abstractNumId w:val="5"/>
  </w:num>
  <w:num w:numId="17">
    <w:abstractNumId w:val="20"/>
  </w:num>
  <w:num w:numId="18">
    <w:abstractNumId w:val="16"/>
  </w:num>
  <w:num w:numId="19">
    <w:abstractNumId w:val="12"/>
  </w:num>
  <w:num w:numId="20">
    <w:abstractNumId w:val="7"/>
  </w:num>
  <w:num w:numId="21">
    <w:abstractNumId w:val="4"/>
  </w:num>
  <w:num w:numId="22">
    <w:abstractNumId w:val="6"/>
  </w:num>
  <w:num w:numId="23">
    <w:abstractNumId w:val="14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80"/>
    <w:rsid w:val="00042DB7"/>
    <w:rsid w:val="00044421"/>
    <w:rsid w:val="000B0D0C"/>
    <w:rsid w:val="000B6909"/>
    <w:rsid w:val="000C0B44"/>
    <w:rsid w:val="000D07B2"/>
    <w:rsid w:val="000D32D5"/>
    <w:rsid w:val="000E1490"/>
    <w:rsid w:val="001056A0"/>
    <w:rsid w:val="00111660"/>
    <w:rsid w:val="001A0EF7"/>
    <w:rsid w:val="001B06BD"/>
    <w:rsid w:val="001B78A1"/>
    <w:rsid w:val="001C3599"/>
    <w:rsid w:val="001D200F"/>
    <w:rsid w:val="001E5945"/>
    <w:rsid w:val="0022725D"/>
    <w:rsid w:val="00237037"/>
    <w:rsid w:val="002465A5"/>
    <w:rsid w:val="002864D1"/>
    <w:rsid w:val="00286842"/>
    <w:rsid w:val="002A2F27"/>
    <w:rsid w:val="002B0E24"/>
    <w:rsid w:val="002D3DE9"/>
    <w:rsid w:val="002D6B48"/>
    <w:rsid w:val="002D7D56"/>
    <w:rsid w:val="002F1D89"/>
    <w:rsid w:val="00327A11"/>
    <w:rsid w:val="00331B18"/>
    <w:rsid w:val="003717AC"/>
    <w:rsid w:val="0039510F"/>
    <w:rsid w:val="003A5D7D"/>
    <w:rsid w:val="003A661C"/>
    <w:rsid w:val="003B1F07"/>
    <w:rsid w:val="003C1A45"/>
    <w:rsid w:val="003C4EFD"/>
    <w:rsid w:val="003D32B8"/>
    <w:rsid w:val="00401BA8"/>
    <w:rsid w:val="00437627"/>
    <w:rsid w:val="00472AF3"/>
    <w:rsid w:val="004B4B9D"/>
    <w:rsid w:val="004D0F94"/>
    <w:rsid w:val="004D6A0B"/>
    <w:rsid w:val="00563F80"/>
    <w:rsid w:val="005675BF"/>
    <w:rsid w:val="005D234A"/>
    <w:rsid w:val="0060731F"/>
    <w:rsid w:val="006409CE"/>
    <w:rsid w:val="00662512"/>
    <w:rsid w:val="00677668"/>
    <w:rsid w:val="007358A9"/>
    <w:rsid w:val="00741B80"/>
    <w:rsid w:val="00760274"/>
    <w:rsid w:val="0077125E"/>
    <w:rsid w:val="007A2D9A"/>
    <w:rsid w:val="007B6D39"/>
    <w:rsid w:val="007E4CB9"/>
    <w:rsid w:val="007E5BE3"/>
    <w:rsid w:val="008578D3"/>
    <w:rsid w:val="008676A0"/>
    <w:rsid w:val="00870253"/>
    <w:rsid w:val="008775C3"/>
    <w:rsid w:val="00891CD6"/>
    <w:rsid w:val="008B3276"/>
    <w:rsid w:val="008E4B49"/>
    <w:rsid w:val="00926FCE"/>
    <w:rsid w:val="00940F7C"/>
    <w:rsid w:val="00943065"/>
    <w:rsid w:val="009506A5"/>
    <w:rsid w:val="009B2E0F"/>
    <w:rsid w:val="009B3347"/>
    <w:rsid w:val="009C687A"/>
    <w:rsid w:val="009D7378"/>
    <w:rsid w:val="009E1ABD"/>
    <w:rsid w:val="009F13D5"/>
    <w:rsid w:val="00A62EE6"/>
    <w:rsid w:val="00A96EA1"/>
    <w:rsid w:val="00AA241A"/>
    <w:rsid w:val="00AB2980"/>
    <w:rsid w:val="00B02702"/>
    <w:rsid w:val="00BB2B98"/>
    <w:rsid w:val="00BC2722"/>
    <w:rsid w:val="00BC2E5F"/>
    <w:rsid w:val="00BF1261"/>
    <w:rsid w:val="00BF1B7D"/>
    <w:rsid w:val="00C23579"/>
    <w:rsid w:val="00C355D5"/>
    <w:rsid w:val="00C90C64"/>
    <w:rsid w:val="00CA304B"/>
    <w:rsid w:val="00CD300B"/>
    <w:rsid w:val="00CF29B2"/>
    <w:rsid w:val="00D00513"/>
    <w:rsid w:val="00D36DFD"/>
    <w:rsid w:val="00D36F89"/>
    <w:rsid w:val="00D54BD3"/>
    <w:rsid w:val="00D91B15"/>
    <w:rsid w:val="00DF5111"/>
    <w:rsid w:val="00DF5A32"/>
    <w:rsid w:val="00E14164"/>
    <w:rsid w:val="00E1541D"/>
    <w:rsid w:val="00E23A83"/>
    <w:rsid w:val="00E401C8"/>
    <w:rsid w:val="00E51DE5"/>
    <w:rsid w:val="00E52817"/>
    <w:rsid w:val="00E71BFE"/>
    <w:rsid w:val="00E81939"/>
    <w:rsid w:val="00EC71F1"/>
    <w:rsid w:val="00ED646C"/>
    <w:rsid w:val="00ED711A"/>
    <w:rsid w:val="00ED71EB"/>
    <w:rsid w:val="00EF7CE6"/>
    <w:rsid w:val="00F07B41"/>
    <w:rsid w:val="00F54C3F"/>
    <w:rsid w:val="00F923D9"/>
    <w:rsid w:val="00FA0438"/>
    <w:rsid w:val="00FA2CC0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6DA72-7255-41D5-938E-F7C6F879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34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BF12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F12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3C1A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0F9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864D1"/>
    <w:rPr>
      <w:color w:val="800080" w:themeColor="followed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864D1"/>
    <w:rPr>
      <w:color w:val="2B579A"/>
      <w:shd w:val="clear" w:color="auto" w:fill="E6E6E6"/>
    </w:rPr>
  </w:style>
  <w:style w:type="paragraph" w:styleId="Stopka">
    <w:name w:val="footer"/>
    <w:basedOn w:val="Normalny"/>
    <w:link w:val="StopkaZnak"/>
    <w:uiPriority w:val="99"/>
    <w:unhideWhenUsed/>
    <w:rsid w:val="004B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B9D"/>
  </w:style>
  <w:style w:type="character" w:customStyle="1" w:styleId="tabulatory">
    <w:name w:val="tabulatory"/>
    <w:basedOn w:val="Domylnaczcionkaakapitu"/>
    <w:rsid w:val="00327A11"/>
  </w:style>
  <w:style w:type="paragraph" w:styleId="Tekstdymka">
    <w:name w:val="Balloon Text"/>
    <w:basedOn w:val="Normalny"/>
    <w:link w:val="TekstdymkaZnak"/>
    <w:uiPriority w:val="99"/>
    <w:semiHidden/>
    <w:unhideWhenUsed/>
    <w:rsid w:val="002F1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8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4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3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0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3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5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4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963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7021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551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0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64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4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3465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351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884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4629-CAEB-4A90-8385-85412287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Zawilla</dc:creator>
  <cp:lastModifiedBy>Arleta Nabielska</cp:lastModifiedBy>
  <cp:revision>11</cp:revision>
  <cp:lastPrinted>2017-06-09T12:12:00Z</cp:lastPrinted>
  <dcterms:created xsi:type="dcterms:W3CDTF">2017-06-09T10:54:00Z</dcterms:created>
  <dcterms:modified xsi:type="dcterms:W3CDTF">2017-06-12T09:15:00Z</dcterms:modified>
</cp:coreProperties>
</file>