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3" w:rsidRPr="00D4030D" w:rsidRDefault="00C50B13" w:rsidP="00C50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</w:t>
      </w:r>
      <w:r w:rsidRPr="004D37DB">
        <w:rPr>
          <w:rFonts w:ascii="Times New Roman" w:eastAsia="Times New Roman" w:hAnsi="Times New Roman" w:cs="Times New Roman"/>
          <w:sz w:val="23"/>
          <w:szCs w:val="23"/>
          <w:lang w:eastAsia="pl-PL"/>
        </w:rPr>
        <w:t>nformacja w zakresie kwalifikowal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ności wydatków w ramach </w:t>
      </w:r>
      <w:r w:rsidRPr="00D403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Rozwoju Gminnej i Powiatowej Infrastruktury Drogowej na lata 2016-2019</w:t>
      </w:r>
    </w:p>
    <w:p w:rsidR="00C50B13" w:rsidRDefault="00C50B13" w:rsidP="00C50B13">
      <w:pPr>
        <w:rPr>
          <w:rFonts w:ascii="Times New Roman" w:hAnsi="Times New Roman" w:cs="Times New Roman"/>
          <w:sz w:val="24"/>
          <w:szCs w:val="24"/>
        </w:rPr>
      </w:pPr>
    </w:p>
    <w:p w:rsidR="00A726D0" w:rsidRPr="00A726D0" w:rsidRDefault="00A726D0" w:rsidP="00A72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6D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Informacja w zakresie kwalifikowalności wydatków w ramach </w:t>
      </w:r>
      <w:r w:rsidRPr="00A72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Rozwoju Gminnej </w:t>
      </w:r>
      <w:r w:rsidR="00F16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bookmarkStart w:id="0" w:name="_GoBack"/>
      <w:bookmarkEnd w:id="0"/>
      <w:r w:rsidRPr="00A72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Powiatowej Infrastruktury Drogowej na lata 2016-2019</w:t>
      </w:r>
    </w:p>
    <w:p w:rsidR="00C50B13" w:rsidRDefault="00C50B13" w:rsidP="00C50B13">
      <w:pPr>
        <w:rPr>
          <w:rFonts w:ascii="Times New Roman" w:hAnsi="Times New Roman" w:cs="Times New Roman"/>
          <w:sz w:val="24"/>
          <w:szCs w:val="24"/>
        </w:rPr>
      </w:pPr>
    </w:p>
    <w:p w:rsidR="00A726D0" w:rsidRDefault="00A726D0" w:rsidP="00C50B13">
      <w:pPr>
        <w:rPr>
          <w:rFonts w:ascii="Times New Roman" w:hAnsi="Times New Roman" w:cs="Times New Roman"/>
          <w:sz w:val="24"/>
          <w:szCs w:val="24"/>
        </w:rPr>
      </w:pP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Do kosztów realizacji zadania wlicza się wyłącznie wydatki, które zostaną poniesione w roku udzielonej dotacji, zgodnie z poniżej zamieszczonym wykazem wydatków kwalifikowanych/niekwalifikowanych:</w:t>
      </w: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pl-PL"/>
        </w:rPr>
        <w:t>Koszty kwalifikowane</w:t>
      </w:r>
      <w:r w:rsidRPr="004D37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ramach dofinansowanego zadania: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wyłącznie koszty realizacji zadania w kwotach brutto (w przypadku braku możliwości odzyskania podatku VAT), wskazane we wniosku i planowane do wykonywania w 2018 roku,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wyłącznie koszty ponoszone na określony we wniosku zakres rzeczowy zadania,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uzasadnione - nierozerwalnie związane z budową, przebudową lub remontem dróg oraz obiektów inżynierskich (mostów, tuneli, przepustów) i urządzeń znajdujących się w ich ciągu, tj. roboty budowlane w pasie drogowym, w tym odwodnienie i oświetlenie drogi, koszty nadzoru autorskiego, inwestorskiego i archeologicznego,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robót w pasie drogowym drogi będącej przedmiotem wniosku.</w:t>
      </w: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C50B13" w:rsidRPr="004D37DB" w:rsidRDefault="00C50B13" w:rsidP="00C50B1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Koszty niekwalifikowane</w:t>
      </w:r>
      <w:r w:rsidRPr="004D37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ramach dofinansowanego zadania: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wydatki poniesione do 31.12.2017 roku oraz planowane do poniesienia po roku 2018,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robót wykonanych poza pasem drogowym,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podatek VAT, o ile istnieje możliwość jego odzyskania na mocy obowiązujących przepisów podatkowych,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  ponoszone przez wnioskodawcę opłaty z tytułu kar i odsetek za zwłokę,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koszty robót dotyczących infrastruktury technicznej nie związanej z drogą, w rozumieniu przepisów rozporządzenia Ministra Transportu i Gospodarki Morskiej w sprawie warunków technicznych, jakim powinny odpowiadać drogi publiczne i ich usytuowanie, np. koszty usunięcia kolizji, wykonanie instalacji sanitarnych, wodociągowych, telekomunikacyjnych, energetycznych, gazowych oraz przyłączy do tych sieci, </w:t>
      </w:r>
    </w:p>
    <w:p w:rsidR="00C50B13" w:rsidRPr="004D37DB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koszty przełożenia w pasie drogi urządzeń typu liniowego, np. linii energetycznej (w świetle obowiązujących przepisów art. 39 ust. 5 ustawy o drogach publicznych podmiotami zobowiązanymi do poniesienia kosztów przełożenia ww. urządzeń są ich właściciele),</w:t>
      </w:r>
    </w:p>
    <w:p w:rsidR="00C50B13" w:rsidRDefault="00C50B13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37DB">
        <w:rPr>
          <w:rFonts w:ascii="Times New Roman" w:eastAsia="Calibri" w:hAnsi="Times New Roman" w:cs="Times New Roman"/>
          <w:sz w:val="24"/>
          <w:szCs w:val="24"/>
          <w:lang w:eastAsia="pl-PL"/>
        </w:rPr>
        <w:t>- przychód uzyskany np. z tytułu sprzedaży lub uzyskania i ponownego użycia destruktu w roku otrzymania dotacji celowej umniejsza wartość wydatków kw</w:t>
      </w:r>
      <w:r w:rsidR="00A726D0">
        <w:rPr>
          <w:rFonts w:ascii="Times New Roman" w:eastAsia="Calibri" w:hAnsi="Times New Roman" w:cs="Times New Roman"/>
          <w:sz w:val="24"/>
          <w:szCs w:val="24"/>
          <w:lang w:eastAsia="pl-PL"/>
        </w:rPr>
        <w:t>alifikowalnych w ramach zadania,</w:t>
      </w:r>
    </w:p>
    <w:p w:rsidR="00A726D0" w:rsidRDefault="00A726D0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koszt wykonania tablicy informacyjnej w zakresie zrealizowanego zadania. </w:t>
      </w:r>
    </w:p>
    <w:p w:rsidR="00A726D0" w:rsidRPr="004D37DB" w:rsidRDefault="00A726D0" w:rsidP="00C50B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50B13" w:rsidRDefault="00C50B13" w:rsidP="00C50B13">
      <w:pPr>
        <w:rPr>
          <w:rFonts w:ascii="Times New Roman" w:hAnsi="Times New Roman" w:cs="Times New Roman"/>
          <w:sz w:val="24"/>
          <w:szCs w:val="24"/>
        </w:rPr>
      </w:pPr>
    </w:p>
    <w:p w:rsidR="002A5B08" w:rsidRDefault="002A5B08"/>
    <w:sectPr w:rsidR="002A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4E3B"/>
    <w:multiLevelType w:val="hybridMultilevel"/>
    <w:tmpl w:val="DE1C7BB2"/>
    <w:lvl w:ilvl="0" w:tplc="D89C8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AC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4B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0D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04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AF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4B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3"/>
    <w:rsid w:val="002A5B08"/>
    <w:rsid w:val="00A726D0"/>
    <w:rsid w:val="00C50B13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1BAB-439D-454F-B82F-B5D8586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Cz</dc:creator>
  <cp:keywords/>
  <dc:description/>
  <cp:lastModifiedBy>u Cz</cp:lastModifiedBy>
  <cp:revision>3</cp:revision>
  <dcterms:created xsi:type="dcterms:W3CDTF">2017-08-03T08:38:00Z</dcterms:created>
  <dcterms:modified xsi:type="dcterms:W3CDTF">2017-08-16T13:25:00Z</dcterms:modified>
</cp:coreProperties>
</file>