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815D6E" w:rsidRPr="00815D6E" w14:paraId="31421B71" w14:textId="77777777" w:rsidTr="00F24F6C">
        <w:trPr>
          <w:cantSplit/>
          <w:trHeight w:val="184"/>
        </w:trPr>
        <w:tc>
          <w:tcPr>
            <w:tcW w:w="9360" w:type="dxa"/>
            <w:tcBorders>
              <w:top w:val="nil"/>
              <w:left w:val="nil"/>
              <w:bottom w:val="nil"/>
              <w:right w:val="nil"/>
            </w:tcBorders>
          </w:tcPr>
          <w:p w14:paraId="49FE063C" w14:textId="09244B75" w:rsidR="00815D6E" w:rsidRPr="00815D6E" w:rsidRDefault="00815D6E" w:rsidP="00815D6E">
            <w:pPr>
              <w:keepNext/>
              <w:keepLines/>
              <w:tabs>
                <w:tab w:val="left" w:pos="360"/>
                <w:tab w:val="left" w:pos="900"/>
                <w:tab w:val="left" w:pos="9540"/>
              </w:tabs>
              <w:spacing w:line="220" w:lineRule="atLeast"/>
              <w:jc w:val="center"/>
              <w:outlineLvl w:val="5"/>
              <w:rPr>
                <w:b/>
                <w:bCs/>
                <w:kern w:val="20"/>
                <w:sz w:val="26"/>
                <w:szCs w:val="20"/>
                <w:lang w:eastAsia="en-US"/>
              </w:rPr>
            </w:pPr>
          </w:p>
        </w:tc>
      </w:tr>
      <w:tr w:rsidR="00815D6E" w:rsidRPr="00815D6E" w14:paraId="7E7BAF09" w14:textId="77777777" w:rsidTr="00F24F6C">
        <w:trPr>
          <w:cantSplit/>
          <w:trHeight w:val="80"/>
        </w:trPr>
        <w:tc>
          <w:tcPr>
            <w:tcW w:w="9360" w:type="dxa"/>
            <w:tcBorders>
              <w:top w:val="nil"/>
              <w:left w:val="nil"/>
              <w:right w:val="nil"/>
            </w:tcBorders>
          </w:tcPr>
          <w:p w14:paraId="50238A41" w14:textId="77777777" w:rsidR="00815D6E" w:rsidRPr="00815D6E" w:rsidRDefault="00815D6E" w:rsidP="00815D6E">
            <w:pPr>
              <w:rPr>
                <w:sz w:val="4"/>
              </w:rPr>
            </w:pPr>
          </w:p>
        </w:tc>
      </w:tr>
      <w:tr w:rsidR="00815D6E" w:rsidRPr="00815D6E" w14:paraId="2B7AF869" w14:textId="77777777" w:rsidTr="00F24F6C">
        <w:trPr>
          <w:cantSplit/>
          <w:trHeight w:val="351"/>
        </w:trPr>
        <w:tc>
          <w:tcPr>
            <w:tcW w:w="9360" w:type="dxa"/>
            <w:tcBorders>
              <w:top w:val="nil"/>
              <w:left w:val="nil"/>
              <w:right w:val="nil"/>
            </w:tcBorders>
          </w:tcPr>
          <w:p w14:paraId="0839C659" w14:textId="506F8A1D" w:rsidR="00815D6E" w:rsidRPr="00815D6E" w:rsidRDefault="00815D6E" w:rsidP="007A1008">
            <w:pPr>
              <w:tabs>
                <w:tab w:val="left" w:pos="360"/>
                <w:tab w:val="left" w:pos="1260"/>
              </w:tabs>
              <w:jc w:val="right"/>
              <w:rPr>
                <w:b/>
                <w:bCs/>
              </w:rPr>
            </w:pPr>
          </w:p>
        </w:tc>
      </w:tr>
    </w:tbl>
    <w:p w14:paraId="134AC330" w14:textId="77777777" w:rsidR="005D63CF" w:rsidRPr="00644267" w:rsidRDefault="005D63CF" w:rsidP="00654413">
      <w:pPr>
        <w:spacing w:line="360" w:lineRule="auto"/>
        <w:jc w:val="center"/>
        <w:rPr>
          <w:rFonts w:asciiTheme="majorHAnsi" w:eastAsiaTheme="majorEastAsia" w:hAnsiTheme="majorHAnsi" w:cstheme="majorBidi"/>
          <w:b/>
          <w:color w:val="2E74B5" w:themeColor="accent1" w:themeShade="BF"/>
          <w:sz w:val="32"/>
          <w:szCs w:val="32"/>
        </w:rPr>
      </w:pPr>
      <w:bookmarkStart w:id="0" w:name="_GoBack"/>
      <w:r w:rsidRPr="00644267">
        <w:rPr>
          <w:rFonts w:asciiTheme="majorHAnsi" w:eastAsiaTheme="majorEastAsia" w:hAnsiTheme="majorHAnsi" w:cstheme="majorBidi"/>
          <w:b/>
          <w:color w:val="2E74B5" w:themeColor="accent1" w:themeShade="BF"/>
          <w:sz w:val="32"/>
          <w:szCs w:val="32"/>
        </w:rPr>
        <w:t xml:space="preserve">OBJAŚNIENIA DO </w:t>
      </w:r>
    </w:p>
    <w:p w14:paraId="279890D7" w14:textId="3C4738BA" w:rsidR="00B75492" w:rsidRPr="00644267" w:rsidRDefault="00654413" w:rsidP="00654413">
      <w:pPr>
        <w:spacing w:line="360" w:lineRule="auto"/>
        <w:jc w:val="center"/>
        <w:rPr>
          <w:rFonts w:asciiTheme="majorHAnsi" w:eastAsiaTheme="majorEastAsia" w:hAnsiTheme="majorHAnsi" w:cstheme="majorBidi"/>
          <w:b/>
          <w:color w:val="2E74B5" w:themeColor="accent1" w:themeShade="BF"/>
          <w:sz w:val="32"/>
          <w:szCs w:val="32"/>
        </w:rPr>
      </w:pPr>
      <w:r w:rsidRPr="00644267">
        <w:rPr>
          <w:rFonts w:asciiTheme="majorHAnsi" w:eastAsiaTheme="majorEastAsia" w:hAnsiTheme="majorHAnsi" w:cstheme="majorBidi"/>
          <w:b/>
          <w:color w:val="2E74B5" w:themeColor="accent1" w:themeShade="BF"/>
          <w:sz w:val="32"/>
          <w:szCs w:val="32"/>
        </w:rPr>
        <w:t>SPRAWOZDANI</w:t>
      </w:r>
      <w:r w:rsidR="005D63CF" w:rsidRPr="00644267">
        <w:rPr>
          <w:rFonts w:asciiTheme="majorHAnsi" w:eastAsiaTheme="majorEastAsia" w:hAnsiTheme="majorHAnsi" w:cstheme="majorBidi"/>
          <w:b/>
          <w:color w:val="2E74B5" w:themeColor="accent1" w:themeShade="BF"/>
          <w:sz w:val="32"/>
          <w:szCs w:val="32"/>
        </w:rPr>
        <w:t>A</w:t>
      </w:r>
      <w:r w:rsidRPr="00644267">
        <w:rPr>
          <w:rFonts w:asciiTheme="majorHAnsi" w:eastAsiaTheme="majorEastAsia" w:hAnsiTheme="majorHAnsi" w:cstheme="majorBidi"/>
          <w:b/>
          <w:color w:val="2E74B5" w:themeColor="accent1" w:themeShade="BF"/>
          <w:sz w:val="32"/>
          <w:szCs w:val="32"/>
        </w:rPr>
        <w:t xml:space="preserve"> Z DZIAŁALNOŚCI ŻŁOBKÓW, KLUBÓW DZIECIĘCYCH </w:t>
      </w:r>
      <w:r w:rsidRPr="00644267">
        <w:rPr>
          <w:rFonts w:asciiTheme="majorHAnsi" w:eastAsiaTheme="majorEastAsia" w:hAnsiTheme="majorHAnsi" w:cstheme="majorBidi"/>
          <w:b/>
          <w:color w:val="2E74B5" w:themeColor="accent1" w:themeShade="BF"/>
          <w:sz w:val="32"/>
          <w:szCs w:val="32"/>
        </w:rPr>
        <w:br/>
        <w:t>I DZIENNYCH OPIEKUNÓW</w:t>
      </w:r>
      <w:r w:rsidR="008B3C56">
        <w:rPr>
          <w:rFonts w:asciiTheme="majorHAnsi" w:eastAsiaTheme="majorEastAsia" w:hAnsiTheme="majorHAnsi" w:cstheme="majorBidi"/>
          <w:b/>
          <w:color w:val="2E74B5" w:themeColor="accent1" w:themeShade="BF"/>
          <w:sz w:val="32"/>
          <w:szCs w:val="32"/>
        </w:rPr>
        <w:t xml:space="preserve"> v. 2</w:t>
      </w:r>
    </w:p>
    <w:bookmarkEnd w:id="0"/>
    <w:p w14:paraId="17B5255B" w14:textId="77777777" w:rsidR="00EE04D8" w:rsidRDefault="00EE04D8" w:rsidP="00CC0A08">
      <w:pPr>
        <w:spacing w:line="360" w:lineRule="auto"/>
        <w:jc w:val="center"/>
        <w:rPr>
          <w:b/>
          <w:i/>
        </w:rPr>
      </w:pPr>
    </w:p>
    <w:sdt>
      <w:sdtPr>
        <w:rPr>
          <w:rFonts w:ascii="Times New Roman" w:eastAsia="Times New Roman" w:hAnsi="Times New Roman" w:cs="Times New Roman"/>
          <w:color w:val="auto"/>
          <w:sz w:val="24"/>
          <w:szCs w:val="24"/>
        </w:rPr>
        <w:id w:val="-1675409702"/>
        <w:docPartObj>
          <w:docPartGallery w:val="Table of Contents"/>
          <w:docPartUnique/>
        </w:docPartObj>
      </w:sdtPr>
      <w:sdtEndPr>
        <w:rPr>
          <w:b/>
          <w:bCs/>
        </w:rPr>
      </w:sdtEndPr>
      <w:sdtContent>
        <w:p w14:paraId="6EBF595C" w14:textId="5BC34756" w:rsidR="00CE1D73" w:rsidRDefault="00CE1D73">
          <w:pPr>
            <w:pStyle w:val="Nagwekspisutreci"/>
          </w:pPr>
          <w:r>
            <w:t>Spis treści</w:t>
          </w:r>
        </w:p>
        <w:p w14:paraId="420E1D80" w14:textId="77777777" w:rsidR="00597CDA" w:rsidRPr="00D654C1" w:rsidRDefault="00CE1D73">
          <w:pPr>
            <w:pStyle w:val="Spistreci1"/>
            <w:rPr>
              <w:rFonts w:asciiTheme="majorHAnsi" w:eastAsiaTheme="minorEastAsia" w:hAnsiTheme="majorHAnsi" w:cstheme="majorHAnsi"/>
              <w:noProof/>
              <w:sz w:val="22"/>
              <w:szCs w:val="22"/>
            </w:rPr>
          </w:pPr>
          <w:r>
            <w:rPr>
              <w:b/>
              <w:bCs/>
            </w:rPr>
            <w:fldChar w:fldCharType="begin"/>
          </w:r>
          <w:r>
            <w:rPr>
              <w:b/>
              <w:bCs/>
            </w:rPr>
            <w:instrText xml:space="preserve"> TOC \o "1-3" \h \z \u </w:instrText>
          </w:r>
          <w:r>
            <w:rPr>
              <w:b/>
              <w:bCs/>
            </w:rPr>
            <w:fldChar w:fldCharType="separate"/>
          </w:r>
          <w:hyperlink w:anchor="_Toc27726432" w:history="1">
            <w:r w:rsidR="00597CDA" w:rsidRPr="00D654C1">
              <w:rPr>
                <w:rStyle w:val="Hipercze"/>
                <w:rFonts w:asciiTheme="majorHAnsi" w:hAnsiTheme="majorHAnsi" w:cstheme="majorHAnsi"/>
                <w:noProof/>
              </w:rPr>
              <w:t>1</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Podstawa prawna</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_Toc27726432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1</w:t>
            </w:r>
            <w:r w:rsidR="00597CDA" w:rsidRPr="00D654C1">
              <w:rPr>
                <w:rFonts w:asciiTheme="majorHAnsi" w:hAnsiTheme="majorHAnsi" w:cstheme="majorHAnsi"/>
                <w:noProof/>
                <w:webHidden/>
              </w:rPr>
              <w:fldChar w:fldCharType="end"/>
            </w:r>
          </w:hyperlink>
        </w:p>
        <w:p w14:paraId="328E8846" w14:textId="77777777" w:rsidR="00597CDA" w:rsidRPr="00D654C1" w:rsidRDefault="009316D3">
          <w:pPr>
            <w:pStyle w:val="Spistreci1"/>
            <w:rPr>
              <w:rFonts w:asciiTheme="majorHAnsi" w:eastAsiaTheme="minorEastAsia" w:hAnsiTheme="majorHAnsi" w:cstheme="majorHAnsi"/>
              <w:noProof/>
              <w:sz w:val="22"/>
              <w:szCs w:val="22"/>
            </w:rPr>
          </w:pPr>
          <w:hyperlink w:anchor="_Toc27726433" w:history="1">
            <w:r w:rsidR="00597CDA" w:rsidRPr="00D654C1">
              <w:rPr>
                <w:rStyle w:val="Hipercze"/>
                <w:rFonts w:asciiTheme="majorHAnsi" w:hAnsiTheme="majorHAnsi" w:cstheme="majorHAnsi"/>
                <w:noProof/>
              </w:rPr>
              <w:t>2</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Kogo dotyczy obowiązek sprawozdawczy</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_Toc27726433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1</w:t>
            </w:r>
            <w:r w:rsidR="00597CDA" w:rsidRPr="00D654C1">
              <w:rPr>
                <w:rFonts w:asciiTheme="majorHAnsi" w:hAnsiTheme="majorHAnsi" w:cstheme="majorHAnsi"/>
                <w:noProof/>
                <w:webHidden/>
              </w:rPr>
              <w:fldChar w:fldCharType="end"/>
            </w:r>
          </w:hyperlink>
        </w:p>
        <w:p w14:paraId="210EB7EE" w14:textId="77777777" w:rsidR="00597CDA" w:rsidRPr="00D654C1" w:rsidRDefault="009316D3">
          <w:pPr>
            <w:pStyle w:val="Spistreci1"/>
            <w:rPr>
              <w:rFonts w:asciiTheme="majorHAnsi" w:eastAsiaTheme="minorEastAsia" w:hAnsiTheme="majorHAnsi" w:cstheme="majorHAnsi"/>
              <w:noProof/>
              <w:sz w:val="22"/>
              <w:szCs w:val="22"/>
            </w:rPr>
          </w:pPr>
          <w:hyperlink w:anchor="_Toc27726434" w:history="1">
            <w:r w:rsidR="00597CDA" w:rsidRPr="00D654C1">
              <w:rPr>
                <w:rStyle w:val="Hipercze"/>
                <w:rFonts w:asciiTheme="majorHAnsi" w:hAnsiTheme="majorHAnsi" w:cstheme="majorHAnsi"/>
                <w:noProof/>
              </w:rPr>
              <w:t>3</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Terminy składania sprawozdań</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_Toc27726434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2</w:t>
            </w:r>
            <w:r w:rsidR="00597CDA" w:rsidRPr="00D654C1">
              <w:rPr>
                <w:rFonts w:asciiTheme="majorHAnsi" w:hAnsiTheme="majorHAnsi" w:cstheme="majorHAnsi"/>
                <w:noProof/>
                <w:webHidden/>
              </w:rPr>
              <w:fldChar w:fldCharType="end"/>
            </w:r>
          </w:hyperlink>
        </w:p>
        <w:p w14:paraId="4CB2D869" w14:textId="77777777" w:rsidR="00597CDA" w:rsidRPr="00D654C1" w:rsidRDefault="009316D3">
          <w:pPr>
            <w:pStyle w:val="Spistreci1"/>
            <w:rPr>
              <w:rFonts w:asciiTheme="majorHAnsi" w:eastAsiaTheme="minorEastAsia" w:hAnsiTheme="majorHAnsi" w:cstheme="majorHAnsi"/>
              <w:noProof/>
              <w:sz w:val="22"/>
              <w:szCs w:val="22"/>
            </w:rPr>
          </w:pPr>
          <w:hyperlink w:anchor="_Toc27726435" w:history="1">
            <w:r w:rsidR="00597CDA" w:rsidRPr="00D654C1">
              <w:rPr>
                <w:rStyle w:val="Hipercze"/>
                <w:rFonts w:asciiTheme="majorHAnsi" w:hAnsiTheme="majorHAnsi" w:cstheme="majorHAnsi"/>
                <w:noProof/>
              </w:rPr>
              <w:t>4</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Sposób przekazania sprawozdania</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_Toc27726435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2</w:t>
            </w:r>
            <w:r w:rsidR="00597CDA" w:rsidRPr="00D654C1">
              <w:rPr>
                <w:rFonts w:asciiTheme="majorHAnsi" w:hAnsiTheme="majorHAnsi" w:cstheme="majorHAnsi"/>
                <w:noProof/>
                <w:webHidden/>
              </w:rPr>
              <w:fldChar w:fldCharType="end"/>
            </w:r>
          </w:hyperlink>
        </w:p>
        <w:p w14:paraId="042521C5" w14:textId="77777777" w:rsidR="00597CDA" w:rsidRPr="00D654C1" w:rsidRDefault="009316D3">
          <w:pPr>
            <w:pStyle w:val="Spistreci2"/>
            <w:tabs>
              <w:tab w:val="left" w:pos="880"/>
              <w:tab w:val="right" w:leader="dot" w:pos="9062"/>
            </w:tabs>
            <w:rPr>
              <w:rFonts w:asciiTheme="majorHAnsi" w:eastAsiaTheme="minorEastAsia" w:hAnsiTheme="majorHAnsi" w:cstheme="majorHAnsi"/>
              <w:noProof/>
              <w:sz w:val="22"/>
              <w:szCs w:val="22"/>
            </w:rPr>
          </w:pPr>
          <w:hyperlink w:anchor="_Toc27726436" w:history="1">
            <w:r w:rsidR="00597CDA" w:rsidRPr="00D654C1">
              <w:rPr>
                <w:rStyle w:val="Hipercze"/>
                <w:rFonts w:asciiTheme="majorHAnsi" w:hAnsiTheme="majorHAnsi" w:cstheme="majorHAnsi"/>
                <w:noProof/>
              </w:rPr>
              <w:t>4.1</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Podmioty inne niż gmina</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_Toc27726436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2</w:t>
            </w:r>
            <w:r w:rsidR="00597CDA" w:rsidRPr="00D654C1">
              <w:rPr>
                <w:rFonts w:asciiTheme="majorHAnsi" w:hAnsiTheme="majorHAnsi" w:cstheme="majorHAnsi"/>
                <w:noProof/>
                <w:webHidden/>
              </w:rPr>
              <w:fldChar w:fldCharType="end"/>
            </w:r>
          </w:hyperlink>
        </w:p>
        <w:p w14:paraId="1F8D2C14" w14:textId="77777777" w:rsidR="00597CDA" w:rsidRPr="00D654C1" w:rsidRDefault="009316D3">
          <w:pPr>
            <w:pStyle w:val="Spistreci2"/>
            <w:tabs>
              <w:tab w:val="left" w:pos="880"/>
              <w:tab w:val="right" w:leader="dot" w:pos="9062"/>
            </w:tabs>
            <w:rPr>
              <w:rFonts w:asciiTheme="majorHAnsi" w:eastAsiaTheme="minorEastAsia" w:hAnsiTheme="majorHAnsi" w:cstheme="majorHAnsi"/>
              <w:noProof/>
              <w:sz w:val="22"/>
              <w:szCs w:val="22"/>
            </w:rPr>
          </w:pPr>
          <w:hyperlink w:anchor="_Toc27726437" w:history="1">
            <w:r w:rsidR="00597CDA" w:rsidRPr="00D654C1">
              <w:rPr>
                <w:rStyle w:val="Hipercze"/>
                <w:rFonts w:asciiTheme="majorHAnsi" w:hAnsiTheme="majorHAnsi" w:cstheme="majorHAnsi"/>
                <w:noProof/>
              </w:rPr>
              <w:t>4.2</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Gminy</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_Toc27726437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2</w:t>
            </w:r>
            <w:r w:rsidR="00597CDA" w:rsidRPr="00D654C1">
              <w:rPr>
                <w:rFonts w:asciiTheme="majorHAnsi" w:hAnsiTheme="majorHAnsi" w:cstheme="majorHAnsi"/>
                <w:noProof/>
                <w:webHidden/>
              </w:rPr>
              <w:fldChar w:fldCharType="end"/>
            </w:r>
          </w:hyperlink>
        </w:p>
        <w:p w14:paraId="05E0C6DF" w14:textId="77777777" w:rsidR="00597CDA" w:rsidRPr="00D654C1" w:rsidRDefault="009316D3">
          <w:pPr>
            <w:pStyle w:val="Spistreci1"/>
            <w:rPr>
              <w:rFonts w:asciiTheme="majorHAnsi" w:eastAsiaTheme="minorEastAsia" w:hAnsiTheme="majorHAnsi" w:cstheme="majorHAnsi"/>
              <w:noProof/>
              <w:sz w:val="22"/>
              <w:szCs w:val="22"/>
            </w:rPr>
          </w:pPr>
          <w:hyperlink w:anchor="_Toc27726438" w:history="1">
            <w:r w:rsidR="00597CDA" w:rsidRPr="00D654C1">
              <w:rPr>
                <w:rStyle w:val="Hipercze"/>
                <w:rFonts w:asciiTheme="majorHAnsi" w:hAnsiTheme="majorHAnsi" w:cstheme="majorHAnsi"/>
                <w:noProof/>
              </w:rPr>
              <w:t>5</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Korekta sprawozdania</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_Toc27726438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4</w:t>
            </w:r>
            <w:r w:rsidR="00597CDA" w:rsidRPr="00D654C1">
              <w:rPr>
                <w:rFonts w:asciiTheme="majorHAnsi" w:hAnsiTheme="majorHAnsi" w:cstheme="majorHAnsi"/>
                <w:noProof/>
                <w:webHidden/>
              </w:rPr>
              <w:fldChar w:fldCharType="end"/>
            </w:r>
          </w:hyperlink>
        </w:p>
        <w:p w14:paraId="1B3A170E" w14:textId="77777777" w:rsidR="00597CDA" w:rsidRPr="00D654C1" w:rsidRDefault="009316D3">
          <w:pPr>
            <w:pStyle w:val="Spistreci1"/>
            <w:rPr>
              <w:rFonts w:asciiTheme="majorHAnsi" w:eastAsiaTheme="minorEastAsia" w:hAnsiTheme="majorHAnsi" w:cstheme="majorHAnsi"/>
              <w:noProof/>
              <w:sz w:val="22"/>
              <w:szCs w:val="22"/>
            </w:rPr>
          </w:pPr>
          <w:hyperlink w:anchor="_Toc27726439" w:history="1">
            <w:r w:rsidR="00597CDA" w:rsidRPr="00D654C1">
              <w:rPr>
                <w:rStyle w:val="Hipercze"/>
                <w:rFonts w:asciiTheme="majorHAnsi" w:hAnsiTheme="majorHAnsi" w:cstheme="majorHAnsi"/>
                <w:noProof/>
              </w:rPr>
              <w:t>6</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Zespoły</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_Toc27726439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4</w:t>
            </w:r>
            <w:r w:rsidR="00597CDA" w:rsidRPr="00D654C1">
              <w:rPr>
                <w:rFonts w:asciiTheme="majorHAnsi" w:hAnsiTheme="majorHAnsi" w:cstheme="majorHAnsi"/>
                <w:noProof/>
                <w:webHidden/>
              </w:rPr>
              <w:fldChar w:fldCharType="end"/>
            </w:r>
          </w:hyperlink>
        </w:p>
        <w:p w14:paraId="1E9336D9" w14:textId="77777777" w:rsidR="00597CDA" w:rsidRPr="00D654C1" w:rsidRDefault="009316D3">
          <w:pPr>
            <w:pStyle w:val="Spistreci1"/>
            <w:rPr>
              <w:rFonts w:asciiTheme="majorHAnsi" w:eastAsiaTheme="minorEastAsia" w:hAnsiTheme="majorHAnsi" w:cstheme="majorHAnsi"/>
              <w:noProof/>
              <w:sz w:val="22"/>
              <w:szCs w:val="22"/>
            </w:rPr>
          </w:pPr>
          <w:hyperlink w:anchor="_Toc27726440" w:history="1">
            <w:r w:rsidR="00597CDA" w:rsidRPr="00D654C1">
              <w:rPr>
                <w:rStyle w:val="Hipercze"/>
                <w:rFonts w:asciiTheme="majorHAnsi" w:hAnsiTheme="majorHAnsi" w:cstheme="majorHAnsi"/>
                <w:noProof/>
              </w:rPr>
              <w:t>7</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Dane sprawozdawcze</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_Toc27726440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4</w:t>
            </w:r>
            <w:r w:rsidR="00597CDA" w:rsidRPr="00D654C1">
              <w:rPr>
                <w:rFonts w:asciiTheme="majorHAnsi" w:hAnsiTheme="majorHAnsi" w:cstheme="majorHAnsi"/>
                <w:noProof/>
                <w:webHidden/>
              </w:rPr>
              <w:fldChar w:fldCharType="end"/>
            </w:r>
          </w:hyperlink>
        </w:p>
        <w:p w14:paraId="10ABF69B" w14:textId="77777777" w:rsidR="00597CDA" w:rsidRPr="00D654C1" w:rsidRDefault="009316D3">
          <w:pPr>
            <w:pStyle w:val="Spistreci2"/>
            <w:tabs>
              <w:tab w:val="left" w:pos="880"/>
              <w:tab w:val="right" w:leader="dot" w:pos="9062"/>
            </w:tabs>
            <w:rPr>
              <w:rFonts w:asciiTheme="majorHAnsi" w:eastAsiaTheme="minorEastAsia" w:hAnsiTheme="majorHAnsi" w:cstheme="majorHAnsi"/>
              <w:noProof/>
              <w:sz w:val="22"/>
              <w:szCs w:val="22"/>
            </w:rPr>
          </w:pPr>
          <w:hyperlink w:anchor="_Toc27726441" w:history="1">
            <w:r w:rsidR="00597CDA" w:rsidRPr="00D654C1">
              <w:rPr>
                <w:rStyle w:val="Hipercze"/>
                <w:rFonts w:asciiTheme="majorHAnsi" w:hAnsiTheme="majorHAnsi" w:cstheme="majorHAnsi"/>
                <w:noProof/>
              </w:rPr>
              <w:t>7.1</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Zatrudnienie na ostatni dzień okresu sprawozdawczego (nie dotyczy dziennych opiekunów)</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_Toc27726441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4</w:t>
            </w:r>
            <w:r w:rsidR="00597CDA" w:rsidRPr="00D654C1">
              <w:rPr>
                <w:rFonts w:asciiTheme="majorHAnsi" w:hAnsiTheme="majorHAnsi" w:cstheme="majorHAnsi"/>
                <w:noProof/>
                <w:webHidden/>
              </w:rPr>
              <w:fldChar w:fldCharType="end"/>
            </w:r>
          </w:hyperlink>
        </w:p>
        <w:p w14:paraId="30204EA2" w14:textId="77777777" w:rsidR="00597CDA" w:rsidRPr="00D654C1" w:rsidRDefault="009316D3">
          <w:pPr>
            <w:pStyle w:val="Spistreci2"/>
            <w:tabs>
              <w:tab w:val="left" w:pos="880"/>
              <w:tab w:val="right" w:leader="dot" w:pos="9062"/>
            </w:tabs>
            <w:rPr>
              <w:rFonts w:asciiTheme="majorHAnsi" w:eastAsiaTheme="minorEastAsia" w:hAnsiTheme="majorHAnsi" w:cstheme="majorHAnsi"/>
              <w:noProof/>
              <w:sz w:val="22"/>
              <w:szCs w:val="22"/>
            </w:rPr>
          </w:pPr>
          <w:hyperlink w:anchor="_Toc27726442" w:history="1">
            <w:r w:rsidR="00597CDA" w:rsidRPr="00D654C1">
              <w:rPr>
                <w:rStyle w:val="Hipercze"/>
                <w:rFonts w:asciiTheme="majorHAnsi" w:hAnsiTheme="majorHAnsi" w:cstheme="majorHAnsi"/>
                <w:noProof/>
              </w:rPr>
              <w:t>7.2</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Niezaspokojone zapotrzebowanie</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_Toc27726442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5</w:t>
            </w:r>
            <w:r w:rsidR="00597CDA" w:rsidRPr="00D654C1">
              <w:rPr>
                <w:rFonts w:asciiTheme="majorHAnsi" w:hAnsiTheme="majorHAnsi" w:cstheme="majorHAnsi"/>
                <w:noProof/>
                <w:webHidden/>
              </w:rPr>
              <w:fldChar w:fldCharType="end"/>
            </w:r>
          </w:hyperlink>
        </w:p>
        <w:p w14:paraId="62756AC6" w14:textId="77777777" w:rsidR="00597CDA" w:rsidRPr="00D654C1" w:rsidRDefault="009316D3">
          <w:pPr>
            <w:pStyle w:val="Spistreci2"/>
            <w:tabs>
              <w:tab w:val="left" w:pos="880"/>
              <w:tab w:val="right" w:leader="dot" w:pos="9062"/>
            </w:tabs>
            <w:rPr>
              <w:rFonts w:asciiTheme="majorHAnsi" w:eastAsiaTheme="minorEastAsia" w:hAnsiTheme="majorHAnsi" w:cstheme="majorHAnsi"/>
              <w:noProof/>
              <w:sz w:val="22"/>
              <w:szCs w:val="22"/>
            </w:rPr>
          </w:pPr>
          <w:hyperlink w:anchor="_Toc27726443" w:history="1">
            <w:r w:rsidR="00597CDA" w:rsidRPr="00D654C1">
              <w:rPr>
                <w:rStyle w:val="Hipercze"/>
                <w:rFonts w:asciiTheme="majorHAnsi" w:hAnsiTheme="majorHAnsi" w:cstheme="majorHAnsi"/>
                <w:noProof/>
              </w:rPr>
              <w:t>7.3</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Wysokość otrzymanych dotacji ze środków publicznych w okresie sprawozdawczym</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_Toc27726443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6</w:t>
            </w:r>
            <w:r w:rsidR="00597CDA" w:rsidRPr="00D654C1">
              <w:rPr>
                <w:rFonts w:asciiTheme="majorHAnsi" w:hAnsiTheme="majorHAnsi" w:cstheme="majorHAnsi"/>
                <w:noProof/>
                <w:webHidden/>
              </w:rPr>
              <w:fldChar w:fldCharType="end"/>
            </w:r>
          </w:hyperlink>
        </w:p>
        <w:p w14:paraId="4D8E2A89" w14:textId="77777777" w:rsidR="00597CDA" w:rsidRPr="00D654C1" w:rsidRDefault="009316D3">
          <w:pPr>
            <w:pStyle w:val="Spistreci2"/>
            <w:tabs>
              <w:tab w:val="left" w:pos="880"/>
              <w:tab w:val="right" w:leader="dot" w:pos="9062"/>
            </w:tabs>
            <w:rPr>
              <w:rFonts w:asciiTheme="majorHAnsi" w:eastAsiaTheme="minorEastAsia" w:hAnsiTheme="majorHAnsi" w:cstheme="majorHAnsi"/>
              <w:noProof/>
              <w:sz w:val="22"/>
              <w:szCs w:val="22"/>
            </w:rPr>
          </w:pPr>
          <w:hyperlink w:anchor="_Toc27726444" w:history="1">
            <w:r w:rsidR="00597CDA" w:rsidRPr="00D654C1">
              <w:rPr>
                <w:rStyle w:val="Hipercze"/>
                <w:rFonts w:asciiTheme="majorHAnsi" w:hAnsiTheme="majorHAnsi" w:cstheme="majorHAnsi"/>
                <w:noProof/>
              </w:rPr>
              <w:t>7.4</w:t>
            </w:r>
            <w:r w:rsidR="00597CDA" w:rsidRPr="00D654C1">
              <w:rPr>
                <w:rFonts w:asciiTheme="majorHAnsi" w:eastAsiaTheme="minorEastAsia" w:hAnsiTheme="majorHAnsi" w:cstheme="majorHAnsi"/>
                <w:noProof/>
                <w:sz w:val="22"/>
                <w:szCs w:val="22"/>
              </w:rPr>
              <w:tab/>
            </w:r>
            <w:r w:rsidR="00597CDA" w:rsidRPr="00D654C1">
              <w:rPr>
                <w:rStyle w:val="Hipercze"/>
                <w:rFonts w:asciiTheme="majorHAnsi" w:hAnsiTheme="majorHAnsi" w:cstheme="majorHAnsi"/>
                <w:noProof/>
              </w:rPr>
              <w:t>Wydatki ponoszone przez jednostki i instytucje publiczne</w:t>
            </w:r>
            <w:r w:rsidR="00597CDA" w:rsidRPr="00D654C1">
              <w:rPr>
                <w:rFonts w:asciiTheme="majorHAnsi" w:hAnsiTheme="majorHAnsi" w:cstheme="majorHAnsi"/>
                <w:noProof/>
                <w:webHidden/>
              </w:rPr>
              <w:tab/>
            </w:r>
            <w:r w:rsidR="00597CDA" w:rsidRPr="00D654C1">
              <w:rPr>
                <w:rFonts w:asciiTheme="majorHAnsi" w:hAnsiTheme="majorHAnsi" w:cstheme="majorHAnsi"/>
                <w:noProof/>
                <w:webHidden/>
              </w:rPr>
              <w:fldChar w:fldCharType="begin"/>
            </w:r>
            <w:r w:rsidR="00597CDA" w:rsidRPr="00D654C1">
              <w:rPr>
                <w:rFonts w:asciiTheme="majorHAnsi" w:hAnsiTheme="majorHAnsi" w:cstheme="majorHAnsi"/>
                <w:noProof/>
                <w:webHidden/>
              </w:rPr>
              <w:instrText xml:space="preserve"> PAGEREF _Toc27726444 \h </w:instrText>
            </w:r>
            <w:r w:rsidR="00597CDA" w:rsidRPr="00D654C1">
              <w:rPr>
                <w:rFonts w:asciiTheme="majorHAnsi" w:hAnsiTheme="majorHAnsi" w:cstheme="majorHAnsi"/>
                <w:noProof/>
                <w:webHidden/>
              </w:rPr>
            </w:r>
            <w:r w:rsidR="00597CDA" w:rsidRPr="00D654C1">
              <w:rPr>
                <w:rFonts w:asciiTheme="majorHAnsi" w:hAnsiTheme="majorHAnsi" w:cstheme="majorHAnsi"/>
                <w:noProof/>
                <w:webHidden/>
              </w:rPr>
              <w:fldChar w:fldCharType="separate"/>
            </w:r>
            <w:r w:rsidR="00597CDA" w:rsidRPr="00D654C1">
              <w:rPr>
                <w:rFonts w:asciiTheme="majorHAnsi" w:hAnsiTheme="majorHAnsi" w:cstheme="majorHAnsi"/>
                <w:noProof/>
                <w:webHidden/>
              </w:rPr>
              <w:t>7</w:t>
            </w:r>
            <w:r w:rsidR="00597CDA" w:rsidRPr="00D654C1">
              <w:rPr>
                <w:rFonts w:asciiTheme="majorHAnsi" w:hAnsiTheme="majorHAnsi" w:cstheme="majorHAnsi"/>
                <w:noProof/>
                <w:webHidden/>
              </w:rPr>
              <w:fldChar w:fldCharType="end"/>
            </w:r>
          </w:hyperlink>
        </w:p>
        <w:p w14:paraId="3DD3FF01" w14:textId="00085C22" w:rsidR="00CE1D73" w:rsidRDefault="00CE1D73">
          <w:r>
            <w:rPr>
              <w:b/>
              <w:bCs/>
            </w:rPr>
            <w:fldChar w:fldCharType="end"/>
          </w:r>
        </w:p>
      </w:sdtContent>
    </w:sdt>
    <w:p w14:paraId="0DFC9E7A" w14:textId="77777777" w:rsidR="00CE1D73" w:rsidRDefault="00CE1D73" w:rsidP="00CC0A08">
      <w:pPr>
        <w:spacing w:line="360" w:lineRule="auto"/>
        <w:jc w:val="center"/>
        <w:rPr>
          <w:b/>
          <w:i/>
        </w:rPr>
      </w:pPr>
    </w:p>
    <w:p w14:paraId="1A86C48C" w14:textId="77777777" w:rsidR="007A0C33" w:rsidRDefault="007A0C33" w:rsidP="00CC0A08">
      <w:pPr>
        <w:spacing w:line="360" w:lineRule="auto"/>
        <w:jc w:val="center"/>
        <w:rPr>
          <w:b/>
          <w:i/>
        </w:rPr>
      </w:pPr>
    </w:p>
    <w:p w14:paraId="3F2EFA76" w14:textId="77777777" w:rsidR="007A0C33" w:rsidRDefault="007A0C33" w:rsidP="00CC0A08">
      <w:pPr>
        <w:spacing w:line="360" w:lineRule="auto"/>
        <w:jc w:val="center"/>
        <w:rPr>
          <w:b/>
          <w:i/>
        </w:rPr>
      </w:pPr>
    </w:p>
    <w:p w14:paraId="084B6546" w14:textId="77777777" w:rsidR="007A0C33" w:rsidRDefault="007A0C33" w:rsidP="00CC0A08">
      <w:pPr>
        <w:spacing w:line="360" w:lineRule="auto"/>
        <w:jc w:val="center"/>
        <w:rPr>
          <w:b/>
          <w:i/>
        </w:rPr>
      </w:pPr>
    </w:p>
    <w:p w14:paraId="4F78F131" w14:textId="77777777" w:rsidR="007A0C33" w:rsidRDefault="007A0C33" w:rsidP="00CC0A08">
      <w:pPr>
        <w:spacing w:line="360" w:lineRule="auto"/>
        <w:jc w:val="center"/>
        <w:rPr>
          <w:b/>
          <w:i/>
        </w:rPr>
      </w:pPr>
    </w:p>
    <w:p w14:paraId="070ECE93" w14:textId="77777777" w:rsidR="007A0C33" w:rsidRDefault="007A0C33" w:rsidP="00CC0A08">
      <w:pPr>
        <w:spacing w:line="360" w:lineRule="auto"/>
        <w:jc w:val="center"/>
        <w:rPr>
          <w:b/>
          <w:i/>
        </w:rPr>
      </w:pPr>
    </w:p>
    <w:p w14:paraId="5E179453" w14:textId="77777777" w:rsidR="007A0C33" w:rsidRDefault="007A0C33" w:rsidP="00CC0A08">
      <w:pPr>
        <w:spacing w:line="360" w:lineRule="auto"/>
        <w:jc w:val="center"/>
        <w:rPr>
          <w:b/>
          <w:i/>
        </w:rPr>
      </w:pPr>
    </w:p>
    <w:p w14:paraId="49A21376" w14:textId="77777777" w:rsidR="007A0C33" w:rsidRDefault="007A0C33" w:rsidP="00CC0A08">
      <w:pPr>
        <w:spacing w:line="360" w:lineRule="auto"/>
        <w:jc w:val="center"/>
        <w:rPr>
          <w:b/>
          <w:i/>
        </w:rPr>
      </w:pPr>
    </w:p>
    <w:p w14:paraId="69D17181" w14:textId="77777777" w:rsidR="007A0C33" w:rsidRDefault="007A0C33" w:rsidP="00CC0A08">
      <w:pPr>
        <w:spacing w:line="360" w:lineRule="auto"/>
        <w:jc w:val="center"/>
        <w:rPr>
          <w:b/>
          <w:i/>
        </w:rPr>
      </w:pPr>
    </w:p>
    <w:p w14:paraId="22FC4153" w14:textId="77777777" w:rsidR="007A0C33" w:rsidRDefault="007A0C33" w:rsidP="00CC0A08">
      <w:pPr>
        <w:spacing w:line="360" w:lineRule="auto"/>
        <w:jc w:val="center"/>
        <w:rPr>
          <w:b/>
          <w:i/>
        </w:rPr>
      </w:pPr>
    </w:p>
    <w:p w14:paraId="4262D05D" w14:textId="77777777" w:rsidR="007A0C33" w:rsidRDefault="007A0C33" w:rsidP="00CC0A08">
      <w:pPr>
        <w:spacing w:line="360" w:lineRule="auto"/>
        <w:jc w:val="center"/>
        <w:rPr>
          <w:b/>
          <w:i/>
        </w:rPr>
      </w:pPr>
    </w:p>
    <w:p w14:paraId="63E05700" w14:textId="77777777" w:rsidR="007A0C33" w:rsidRPr="004564F4" w:rsidRDefault="007A0C33" w:rsidP="00CC0A08">
      <w:pPr>
        <w:spacing w:line="360" w:lineRule="auto"/>
        <w:jc w:val="center"/>
        <w:rPr>
          <w:b/>
          <w:i/>
        </w:rPr>
      </w:pPr>
    </w:p>
    <w:p w14:paraId="4F2D4C44" w14:textId="5C23B909" w:rsidR="00020E79" w:rsidRPr="009A6F90" w:rsidRDefault="00AF704A" w:rsidP="00CE1D73">
      <w:pPr>
        <w:pStyle w:val="Nagwek1"/>
      </w:pPr>
      <w:bookmarkStart w:id="1" w:name="_Toc27726432"/>
      <w:r>
        <w:lastRenderedPageBreak/>
        <w:t>Podstawa prawna</w:t>
      </w:r>
      <w:bookmarkEnd w:id="1"/>
    </w:p>
    <w:p w14:paraId="17D3A2A6" w14:textId="6F5067FD" w:rsidR="00020E79" w:rsidRDefault="00020E79" w:rsidP="00CC3557">
      <w:pPr>
        <w:suppressAutoHyphens/>
        <w:spacing w:line="360" w:lineRule="auto"/>
        <w:ind w:right="52" w:firstLine="708"/>
        <w:contextualSpacing/>
        <w:jc w:val="both"/>
      </w:pPr>
      <w:r w:rsidRPr="009A6F90">
        <w:t xml:space="preserve">Zgodnie z art. 64 ust. 1 </w:t>
      </w:r>
      <w:r>
        <w:t>ustawy o opiece nad dziećmi w wieku do lat 3 (Dz.U. z 20</w:t>
      </w:r>
      <w:r w:rsidR="00436AFB">
        <w:t>20</w:t>
      </w:r>
      <w:r>
        <w:t xml:space="preserve"> r. poz. </w:t>
      </w:r>
      <w:r w:rsidR="00436AFB">
        <w:t>326</w:t>
      </w:r>
      <w:r>
        <w:t xml:space="preserve"> </w:t>
      </w:r>
      <w:r w:rsidR="004921C4">
        <w:t>z późn. zm.)</w:t>
      </w:r>
      <w:r w:rsidR="00C26810">
        <w:t>,</w:t>
      </w:r>
      <w:r w:rsidR="004921C4">
        <w:t xml:space="preserve"> </w:t>
      </w:r>
      <w:r>
        <w:t xml:space="preserve">podmioty prowadzące żłobki lub kluby dziecięce, </w:t>
      </w:r>
      <w:r w:rsidR="00C26810">
        <w:t xml:space="preserve">a także </w:t>
      </w:r>
      <w:r>
        <w:t xml:space="preserve">podmioty zatrudniające dziennego opiekuna oraz osoby, o których mowa w art. 36 ust. 1 pkt 1, są zobowiązane do sporządzania sprawozdań z zakresu opieki nad dziećmi w wieku do lat 3. </w:t>
      </w:r>
    </w:p>
    <w:p w14:paraId="5F5E6CB2" w14:textId="163CBEB0" w:rsidR="00020E79" w:rsidRPr="009A6F90" w:rsidRDefault="00CE1D73" w:rsidP="00CE1D73">
      <w:pPr>
        <w:pStyle w:val="Nagwek1"/>
      </w:pPr>
      <w:bookmarkStart w:id="2" w:name="_Toc27726433"/>
      <w:r w:rsidRPr="00CE1D73">
        <w:t>Kogo</w:t>
      </w:r>
      <w:r>
        <w:rPr>
          <w:rFonts w:eastAsia="Times New Roman"/>
        </w:rPr>
        <w:t xml:space="preserve"> dotyczy obowiązek sprawozdawczy</w:t>
      </w:r>
      <w:bookmarkEnd w:id="2"/>
    </w:p>
    <w:p w14:paraId="73F1B3AC" w14:textId="70D2DAEA" w:rsidR="007A0C33" w:rsidRDefault="00B75492" w:rsidP="007A0C33">
      <w:pPr>
        <w:spacing w:line="360" w:lineRule="auto"/>
        <w:ind w:firstLine="708"/>
        <w:jc w:val="both"/>
        <w:rPr>
          <w:color w:val="000000" w:themeColor="text1"/>
        </w:rPr>
      </w:pPr>
      <w:r w:rsidRPr="0003343D">
        <w:t>Sprawozdanie z działalności żłobków, klubów dziecięcych i dziennych opiekunów</w:t>
      </w:r>
      <w:r w:rsidR="00C26810" w:rsidRPr="00C26810">
        <w:rPr>
          <w:b/>
        </w:rPr>
        <w:t xml:space="preserve"> </w:t>
      </w:r>
      <w:r w:rsidRPr="00C26810">
        <w:rPr>
          <w:color w:val="000000" w:themeColor="text1"/>
        </w:rPr>
        <w:t>składają podmioty</w:t>
      </w:r>
      <w:r w:rsidR="007C4889">
        <w:rPr>
          <w:color w:val="000000" w:themeColor="text1"/>
        </w:rPr>
        <w:t xml:space="preserve"> prowadzące</w:t>
      </w:r>
      <w:r w:rsidR="00824704">
        <w:rPr>
          <w:color w:val="000000" w:themeColor="text1"/>
        </w:rPr>
        <w:t xml:space="preserve"> w odniesieniu do instytucji opieki</w:t>
      </w:r>
      <w:r w:rsidRPr="00C26810">
        <w:rPr>
          <w:color w:val="000000" w:themeColor="text1"/>
        </w:rPr>
        <w:t>, które na</w:t>
      </w:r>
      <w:r w:rsidRPr="00C26810">
        <w:rPr>
          <w:b/>
          <w:color w:val="000000" w:themeColor="text1"/>
        </w:rPr>
        <w:t xml:space="preserve"> dzień 31 grudnia roku </w:t>
      </w:r>
      <w:r w:rsidR="00020E79" w:rsidRPr="00C26810">
        <w:rPr>
          <w:b/>
          <w:color w:val="000000" w:themeColor="text1"/>
        </w:rPr>
        <w:t xml:space="preserve">sprawozdawczego widnieją </w:t>
      </w:r>
      <w:r w:rsidRPr="00C26810">
        <w:rPr>
          <w:b/>
          <w:color w:val="000000" w:themeColor="text1"/>
        </w:rPr>
        <w:t>w Rejestrze Żłobków</w:t>
      </w:r>
      <w:r w:rsidR="00C26810">
        <w:rPr>
          <w:b/>
          <w:color w:val="000000" w:themeColor="text1"/>
        </w:rPr>
        <w:t xml:space="preserve"> (RZ)</w:t>
      </w:r>
      <w:r w:rsidRPr="00C26810">
        <w:rPr>
          <w:b/>
          <w:color w:val="000000" w:themeColor="text1"/>
        </w:rPr>
        <w:t xml:space="preserve"> </w:t>
      </w:r>
      <w:r w:rsidR="00C26810" w:rsidRPr="00C26810">
        <w:rPr>
          <w:b/>
          <w:color w:val="000000" w:themeColor="text1"/>
        </w:rPr>
        <w:t>ze statusem „</w:t>
      </w:r>
      <w:r w:rsidRPr="00C26810">
        <w:rPr>
          <w:b/>
          <w:color w:val="000000" w:themeColor="text1"/>
        </w:rPr>
        <w:t>wpisane</w:t>
      </w:r>
      <w:r w:rsidR="00C26810" w:rsidRPr="00C26810">
        <w:rPr>
          <w:b/>
          <w:color w:val="000000" w:themeColor="text1"/>
        </w:rPr>
        <w:t xml:space="preserve">”. </w:t>
      </w:r>
    </w:p>
    <w:p w14:paraId="64254681" w14:textId="77777777" w:rsidR="007A0C33" w:rsidRPr="007A0C33" w:rsidRDefault="007A0C33" w:rsidP="007A0C33">
      <w:pPr>
        <w:spacing w:line="360" w:lineRule="auto"/>
        <w:ind w:firstLine="708"/>
        <w:jc w:val="both"/>
        <w:rPr>
          <w:color w:val="000000" w:themeColor="text1"/>
        </w:rPr>
      </w:pPr>
    </w:p>
    <w:p w14:paraId="3B6EF22E" w14:textId="07A560FE" w:rsidR="00CE28C3" w:rsidRPr="00E84B99" w:rsidRDefault="008D6C7F" w:rsidP="0035247D">
      <w:pPr>
        <w:spacing w:line="360" w:lineRule="auto"/>
        <w:jc w:val="both"/>
        <w:rPr>
          <w:b/>
          <w:color w:val="000000" w:themeColor="text1"/>
        </w:rPr>
      </w:pPr>
      <w:r w:rsidRPr="0035247D">
        <w:rPr>
          <w:b/>
          <w:color w:val="000000" w:themeColor="text1"/>
        </w:rPr>
        <w:t xml:space="preserve">UWAGA! </w:t>
      </w:r>
      <w:r w:rsidR="00CE28C3" w:rsidRPr="00E84B99">
        <w:rPr>
          <w:b/>
          <w:color w:val="000000" w:themeColor="text1"/>
          <w:u w:val="single"/>
        </w:rPr>
        <w:t>Nie składa się sprawozdania dotyczącego instytucji:</w:t>
      </w:r>
    </w:p>
    <w:p w14:paraId="41B13E46" w14:textId="77777777" w:rsidR="00980966" w:rsidRPr="00DC5AA1" w:rsidRDefault="00CE28C3" w:rsidP="00CE28C3">
      <w:pPr>
        <w:spacing w:line="360" w:lineRule="auto"/>
        <w:jc w:val="both"/>
        <w:rPr>
          <w:color w:val="000000" w:themeColor="text1"/>
        </w:rPr>
      </w:pPr>
      <w:r w:rsidRPr="00DC5AA1">
        <w:rPr>
          <w:color w:val="000000" w:themeColor="text1"/>
        </w:rPr>
        <w:t xml:space="preserve">- wykreślonych z RZ w ciągu roku sprawozdawczego (tj. </w:t>
      </w:r>
      <w:r w:rsidR="0035247D" w:rsidRPr="00DC5AA1">
        <w:rPr>
          <w:color w:val="000000" w:themeColor="text1"/>
        </w:rPr>
        <w:t xml:space="preserve">na dzień 31 grudnia </w:t>
      </w:r>
      <w:r w:rsidRPr="00DC5AA1">
        <w:rPr>
          <w:color w:val="000000" w:themeColor="text1"/>
        </w:rPr>
        <w:t>w RZ mają status „wykreślony” lub „odmowa”)</w:t>
      </w:r>
      <w:r w:rsidR="00980966" w:rsidRPr="00DC5AA1">
        <w:rPr>
          <w:color w:val="000000" w:themeColor="text1"/>
        </w:rPr>
        <w:t>,</w:t>
      </w:r>
    </w:p>
    <w:p w14:paraId="07829E6D" w14:textId="5FD2A666" w:rsidR="00CE28C3" w:rsidRDefault="00980966" w:rsidP="00CE28C3">
      <w:pPr>
        <w:spacing w:line="360" w:lineRule="auto"/>
        <w:jc w:val="both"/>
        <w:rPr>
          <w:color w:val="000000" w:themeColor="text1"/>
        </w:rPr>
      </w:pPr>
      <w:r w:rsidRPr="00D654C1">
        <w:rPr>
          <w:color w:val="000000" w:themeColor="text1"/>
        </w:rPr>
        <w:t xml:space="preserve">- </w:t>
      </w:r>
      <w:r w:rsidR="00CE28C3" w:rsidRPr="00CE28C3">
        <w:rPr>
          <w:color w:val="000000" w:themeColor="text1"/>
        </w:rPr>
        <w:t xml:space="preserve">których działalność </w:t>
      </w:r>
      <w:r w:rsidR="00CE28C3">
        <w:rPr>
          <w:color w:val="000000" w:themeColor="text1"/>
        </w:rPr>
        <w:t xml:space="preserve">została zawieszona </w:t>
      </w:r>
      <w:r w:rsidR="00CE28C3" w:rsidRPr="00CE28C3">
        <w:rPr>
          <w:color w:val="000000" w:themeColor="text1"/>
        </w:rPr>
        <w:t>w okresie sprawozdawczym</w:t>
      </w:r>
      <w:r w:rsidR="00CE28C3">
        <w:rPr>
          <w:color w:val="000000" w:themeColor="text1"/>
        </w:rPr>
        <w:t>,</w:t>
      </w:r>
    </w:p>
    <w:p w14:paraId="025573FF" w14:textId="5FBB0D9D" w:rsidR="00020E79" w:rsidRPr="00CE28C3" w:rsidRDefault="00CE28C3" w:rsidP="00CE28C3">
      <w:pPr>
        <w:spacing w:line="360" w:lineRule="auto"/>
        <w:jc w:val="both"/>
        <w:rPr>
          <w:color w:val="000000" w:themeColor="text1"/>
        </w:rPr>
      </w:pPr>
      <w:r>
        <w:rPr>
          <w:color w:val="000000" w:themeColor="text1"/>
        </w:rPr>
        <w:t xml:space="preserve">- </w:t>
      </w:r>
      <w:r w:rsidRPr="00CE28C3">
        <w:rPr>
          <w:color w:val="000000" w:themeColor="text1"/>
        </w:rPr>
        <w:t>wpisan</w:t>
      </w:r>
      <w:r>
        <w:rPr>
          <w:color w:val="000000" w:themeColor="text1"/>
        </w:rPr>
        <w:t>ych</w:t>
      </w:r>
      <w:r w:rsidRPr="00CE28C3">
        <w:rPr>
          <w:color w:val="000000" w:themeColor="text1"/>
        </w:rPr>
        <w:t xml:space="preserve"> </w:t>
      </w:r>
      <w:r w:rsidR="00020E79" w:rsidRPr="00CE28C3">
        <w:rPr>
          <w:color w:val="000000" w:themeColor="text1"/>
        </w:rPr>
        <w:t xml:space="preserve">do RZ </w:t>
      </w:r>
      <w:r w:rsidR="008D6C7F" w:rsidRPr="00CE28C3">
        <w:rPr>
          <w:color w:val="000000" w:themeColor="text1"/>
        </w:rPr>
        <w:t xml:space="preserve">pod </w:t>
      </w:r>
      <w:r w:rsidR="00020E79" w:rsidRPr="00CE28C3">
        <w:rPr>
          <w:color w:val="000000" w:themeColor="text1"/>
        </w:rPr>
        <w:t>ko</w:t>
      </w:r>
      <w:r w:rsidR="008D6C7F" w:rsidRPr="00CE28C3">
        <w:rPr>
          <w:color w:val="000000" w:themeColor="text1"/>
        </w:rPr>
        <w:t>niec</w:t>
      </w:r>
      <w:r w:rsidR="00020E79" w:rsidRPr="00CE28C3">
        <w:rPr>
          <w:color w:val="000000" w:themeColor="text1"/>
        </w:rPr>
        <w:t xml:space="preserve"> roku sprawozdawczego</w:t>
      </w:r>
      <w:r w:rsidR="00C26810" w:rsidRPr="00CE28C3">
        <w:rPr>
          <w:color w:val="000000" w:themeColor="text1"/>
        </w:rPr>
        <w:t>,</w:t>
      </w:r>
      <w:r w:rsidR="00020E79" w:rsidRPr="00CE28C3">
        <w:rPr>
          <w:color w:val="000000" w:themeColor="text1"/>
        </w:rPr>
        <w:t xml:space="preserve"> </w:t>
      </w:r>
      <w:r w:rsidR="00F73956">
        <w:rPr>
          <w:color w:val="000000" w:themeColor="text1"/>
        </w:rPr>
        <w:t xml:space="preserve">ale </w:t>
      </w:r>
      <w:r>
        <w:rPr>
          <w:color w:val="000000" w:themeColor="text1"/>
        </w:rPr>
        <w:t>które rozpoczęły</w:t>
      </w:r>
      <w:r w:rsidRPr="00CE28C3">
        <w:rPr>
          <w:color w:val="000000" w:themeColor="text1"/>
        </w:rPr>
        <w:t xml:space="preserve"> </w:t>
      </w:r>
      <w:r w:rsidR="00020E79" w:rsidRPr="00CE28C3">
        <w:rPr>
          <w:color w:val="000000" w:themeColor="text1"/>
        </w:rPr>
        <w:t>działalność</w:t>
      </w:r>
      <w:r w:rsidR="008D6C7F" w:rsidRPr="00CE28C3">
        <w:rPr>
          <w:color w:val="000000" w:themeColor="text1"/>
        </w:rPr>
        <w:t xml:space="preserve"> </w:t>
      </w:r>
      <w:r w:rsidR="0018311E">
        <w:rPr>
          <w:color w:val="000000" w:themeColor="text1"/>
        </w:rPr>
        <w:br/>
      </w:r>
      <w:r w:rsidR="008D6C7F" w:rsidRPr="00CE28C3">
        <w:rPr>
          <w:color w:val="000000" w:themeColor="text1"/>
        </w:rPr>
        <w:t>w</w:t>
      </w:r>
      <w:r w:rsidR="00020E79" w:rsidRPr="00CE28C3">
        <w:rPr>
          <w:color w:val="000000" w:themeColor="text1"/>
        </w:rPr>
        <w:t xml:space="preserve"> </w:t>
      </w:r>
      <w:r w:rsidR="008D6C7F" w:rsidRPr="00CE28C3">
        <w:rPr>
          <w:color w:val="000000" w:themeColor="text1"/>
        </w:rPr>
        <w:t xml:space="preserve">kolejnym </w:t>
      </w:r>
      <w:r w:rsidR="00020E79" w:rsidRPr="00CE28C3">
        <w:rPr>
          <w:color w:val="000000" w:themeColor="text1"/>
        </w:rPr>
        <w:t>roku</w:t>
      </w:r>
      <w:r w:rsidRPr="00CE28C3">
        <w:rPr>
          <w:color w:val="000000" w:themeColor="text1"/>
        </w:rPr>
        <w:t xml:space="preserve"> (rozumianą jako przyjęcie dzieci)</w:t>
      </w:r>
      <w:r>
        <w:rPr>
          <w:color w:val="000000" w:themeColor="text1"/>
        </w:rPr>
        <w:t xml:space="preserve">. </w:t>
      </w:r>
    </w:p>
    <w:p w14:paraId="7EDF78A4" w14:textId="2E9353AD" w:rsidR="00980966" w:rsidRDefault="00980966" w:rsidP="00980966">
      <w:pPr>
        <w:spacing w:line="360" w:lineRule="auto"/>
        <w:jc w:val="both"/>
        <w:rPr>
          <w:color w:val="000000" w:themeColor="text1"/>
        </w:rPr>
      </w:pPr>
    </w:p>
    <w:p w14:paraId="6C4BBCE3" w14:textId="02773E4E" w:rsidR="00634E2E" w:rsidRPr="009A6F90" w:rsidRDefault="00634E2E" w:rsidP="00CE1D73">
      <w:pPr>
        <w:pStyle w:val="Nagwek1"/>
      </w:pPr>
      <w:bookmarkStart w:id="3" w:name="_Toc27726434"/>
      <w:r>
        <w:t>Terminy składania sprawozdań</w:t>
      </w:r>
      <w:bookmarkEnd w:id="3"/>
    </w:p>
    <w:p w14:paraId="309A5251" w14:textId="77777777" w:rsidR="00634E2E" w:rsidRDefault="00634E2E" w:rsidP="00634E2E">
      <w:pPr>
        <w:spacing w:line="360" w:lineRule="auto"/>
        <w:jc w:val="both"/>
        <w:rPr>
          <w:color w:val="000000" w:themeColor="text1"/>
        </w:rPr>
      </w:pPr>
      <w:r w:rsidRPr="00557B03">
        <w:rPr>
          <w:b/>
          <w:color w:val="000000" w:themeColor="text1"/>
        </w:rPr>
        <w:t>31 stycznia</w:t>
      </w:r>
      <w:r>
        <w:rPr>
          <w:color w:val="000000" w:themeColor="text1"/>
        </w:rPr>
        <w:t xml:space="preserve"> – przekazanie gminie sprawozdań wypełnionych przez podmioty inne niż gmina</w:t>
      </w:r>
    </w:p>
    <w:p w14:paraId="2B54BF06" w14:textId="77777777" w:rsidR="00634E2E" w:rsidRDefault="00634E2E" w:rsidP="00634E2E">
      <w:pPr>
        <w:spacing w:line="360" w:lineRule="auto"/>
        <w:jc w:val="both"/>
        <w:rPr>
          <w:color w:val="000000" w:themeColor="text1"/>
        </w:rPr>
      </w:pPr>
      <w:r w:rsidRPr="00557B03">
        <w:rPr>
          <w:b/>
          <w:color w:val="000000" w:themeColor="text1"/>
        </w:rPr>
        <w:t>14 lutego</w:t>
      </w:r>
      <w:r>
        <w:rPr>
          <w:color w:val="000000" w:themeColor="text1"/>
        </w:rPr>
        <w:t xml:space="preserve"> – przekazanie wojewodzie sprawozdań wypełnionych przez gminy oraz sprawozdań zbiorczych </w:t>
      </w:r>
    </w:p>
    <w:p w14:paraId="40CF33CA" w14:textId="0C031D2C" w:rsidR="00020E79" w:rsidRDefault="00634E2E" w:rsidP="007C4889">
      <w:pPr>
        <w:suppressAutoHyphens/>
        <w:spacing w:line="360" w:lineRule="auto"/>
        <w:ind w:right="52"/>
        <w:contextualSpacing/>
        <w:jc w:val="both"/>
        <w:rPr>
          <w:color w:val="000000" w:themeColor="text1"/>
        </w:rPr>
      </w:pPr>
      <w:r w:rsidRPr="00557B03">
        <w:rPr>
          <w:b/>
          <w:color w:val="000000" w:themeColor="text1"/>
        </w:rPr>
        <w:t>28 lutego</w:t>
      </w:r>
      <w:r>
        <w:rPr>
          <w:color w:val="000000" w:themeColor="text1"/>
        </w:rPr>
        <w:t xml:space="preserve"> - przekazanie ministrowi </w:t>
      </w:r>
      <w:r w:rsidR="007C4889">
        <w:rPr>
          <w:color w:val="000000" w:themeColor="text1"/>
        </w:rPr>
        <w:t xml:space="preserve">sprawozdań zbiorczych </w:t>
      </w:r>
      <w:r>
        <w:rPr>
          <w:color w:val="000000" w:themeColor="text1"/>
        </w:rPr>
        <w:t xml:space="preserve">przez wojewodę </w:t>
      </w:r>
    </w:p>
    <w:p w14:paraId="30ECE613" w14:textId="77777777" w:rsidR="0018311E" w:rsidRDefault="0018311E" w:rsidP="007C4889">
      <w:pPr>
        <w:suppressAutoHyphens/>
        <w:spacing w:line="360" w:lineRule="auto"/>
        <w:ind w:right="52"/>
        <w:contextualSpacing/>
        <w:jc w:val="both"/>
      </w:pPr>
    </w:p>
    <w:p w14:paraId="206808A6" w14:textId="4B7329FF" w:rsidR="00980966" w:rsidRDefault="00020E79" w:rsidP="00CE1D73">
      <w:pPr>
        <w:pStyle w:val="Nagwek1"/>
      </w:pPr>
      <w:bookmarkStart w:id="4" w:name="_Toc27726435"/>
      <w:r w:rsidRPr="009A6F90">
        <w:t>Sposób przekaz</w:t>
      </w:r>
      <w:r w:rsidR="007C4889">
        <w:t>ania</w:t>
      </w:r>
      <w:r w:rsidRPr="009A6F90">
        <w:t xml:space="preserve"> sprawozdania</w:t>
      </w:r>
      <w:bookmarkEnd w:id="4"/>
    </w:p>
    <w:p w14:paraId="4A9294A7" w14:textId="6AECF8CB" w:rsidR="00CC3557" w:rsidRPr="005D63CF" w:rsidRDefault="00634E2E" w:rsidP="0026123C">
      <w:pPr>
        <w:pStyle w:val="Nagwek2"/>
      </w:pPr>
      <w:bookmarkStart w:id="5" w:name="_Toc27726436"/>
      <w:r w:rsidRPr="005D63CF">
        <w:t>Podmioty inne niż gmina</w:t>
      </w:r>
      <w:bookmarkEnd w:id="5"/>
      <w:r w:rsidR="009C567F" w:rsidRPr="005D63CF">
        <w:t xml:space="preserve"> </w:t>
      </w:r>
    </w:p>
    <w:p w14:paraId="68504B04" w14:textId="77777777" w:rsidR="003C5745" w:rsidRDefault="00CE28C3" w:rsidP="002E3301">
      <w:pPr>
        <w:spacing w:line="360" w:lineRule="auto"/>
        <w:ind w:firstLine="708"/>
        <w:jc w:val="both"/>
        <w:rPr>
          <w:color w:val="000000" w:themeColor="text1"/>
        </w:rPr>
      </w:pPr>
      <w:r>
        <w:rPr>
          <w:color w:val="000000" w:themeColor="text1"/>
        </w:rPr>
        <w:t xml:space="preserve">Sprawozdanie przekazuje się na formularzu RKZ-4 </w:t>
      </w:r>
      <w:r w:rsidR="009C567F">
        <w:rPr>
          <w:color w:val="000000" w:themeColor="text1"/>
        </w:rPr>
        <w:t xml:space="preserve">za pośrednictwem </w:t>
      </w:r>
      <w:r w:rsidR="009C567F" w:rsidRPr="00DC5AA1">
        <w:rPr>
          <w:b/>
          <w:color w:val="000000" w:themeColor="text1"/>
        </w:rPr>
        <w:t>P</w:t>
      </w:r>
      <w:r w:rsidRPr="00DC5AA1">
        <w:rPr>
          <w:b/>
          <w:color w:val="000000" w:themeColor="text1"/>
        </w:rPr>
        <w:t xml:space="preserve">ortalu </w:t>
      </w:r>
      <w:r w:rsidR="009C567F" w:rsidRPr="00DC5AA1">
        <w:rPr>
          <w:b/>
          <w:color w:val="000000" w:themeColor="text1"/>
        </w:rPr>
        <w:t>I</w:t>
      </w:r>
      <w:r w:rsidRPr="00DC5AA1">
        <w:rPr>
          <w:b/>
          <w:color w:val="000000" w:themeColor="text1"/>
        </w:rPr>
        <w:t>nformacyjno-</w:t>
      </w:r>
      <w:r w:rsidR="009C567F" w:rsidRPr="00DC5AA1">
        <w:rPr>
          <w:b/>
          <w:color w:val="000000" w:themeColor="text1"/>
        </w:rPr>
        <w:t>U</w:t>
      </w:r>
      <w:r w:rsidRPr="00DC5AA1">
        <w:rPr>
          <w:b/>
          <w:color w:val="000000" w:themeColor="text1"/>
        </w:rPr>
        <w:t>sługowego</w:t>
      </w:r>
      <w:r w:rsidR="009C567F" w:rsidRPr="00DC5AA1">
        <w:rPr>
          <w:b/>
          <w:color w:val="000000" w:themeColor="text1"/>
        </w:rPr>
        <w:t xml:space="preserve"> Emp@tia</w:t>
      </w:r>
      <w:r w:rsidR="0018311E" w:rsidRPr="00DC5AA1">
        <w:rPr>
          <w:b/>
          <w:color w:val="000000" w:themeColor="text1"/>
        </w:rPr>
        <w:t>.</w:t>
      </w:r>
      <w:r w:rsidRPr="00DC5AA1">
        <w:rPr>
          <w:b/>
          <w:color w:val="000000" w:themeColor="text1"/>
        </w:rPr>
        <w:t xml:space="preserve"> </w:t>
      </w:r>
      <w:r w:rsidR="00824704" w:rsidRPr="00DC5AA1">
        <w:rPr>
          <w:color w:val="000000" w:themeColor="text1"/>
        </w:rPr>
        <w:t xml:space="preserve"> </w:t>
      </w:r>
      <w:r w:rsidR="00DC5AA1">
        <w:rPr>
          <w:color w:val="000000" w:themeColor="text1"/>
        </w:rPr>
        <w:t xml:space="preserve">Formularz ten jest dostępny po zalogowaniu profilem zaufanym lub podpisem elektronicznym do modułu eWnioski w zakładce „Dokumenty RKZ”. </w:t>
      </w:r>
      <w:r w:rsidR="00CC3557" w:rsidRPr="00F73956">
        <w:rPr>
          <w:color w:val="000000" w:themeColor="text1"/>
          <w:u w:val="single"/>
        </w:rPr>
        <w:t>Złożenie sprawozdania</w:t>
      </w:r>
      <w:r w:rsidR="00634E2E" w:rsidRPr="00F73956">
        <w:rPr>
          <w:color w:val="000000" w:themeColor="text1"/>
          <w:u w:val="single"/>
        </w:rPr>
        <w:t xml:space="preserve"> </w:t>
      </w:r>
      <w:r w:rsidR="00FB3D31">
        <w:rPr>
          <w:color w:val="000000" w:themeColor="text1"/>
          <w:u w:val="single"/>
        </w:rPr>
        <w:t xml:space="preserve">jest możliwe wyłącznie, gdy w </w:t>
      </w:r>
      <w:r w:rsidR="00CC3557" w:rsidRPr="00F73956">
        <w:rPr>
          <w:color w:val="000000" w:themeColor="text1"/>
          <w:u w:val="single"/>
        </w:rPr>
        <w:t>R</w:t>
      </w:r>
      <w:r w:rsidR="00824704" w:rsidRPr="00F73956">
        <w:rPr>
          <w:color w:val="000000" w:themeColor="text1"/>
          <w:u w:val="single"/>
        </w:rPr>
        <w:t>Z</w:t>
      </w:r>
      <w:r w:rsidR="00CC3557" w:rsidRPr="00F73956">
        <w:rPr>
          <w:color w:val="000000" w:themeColor="text1"/>
          <w:u w:val="single"/>
        </w:rPr>
        <w:t xml:space="preserve"> są wypełnione wszystkie dane podmiotu.</w:t>
      </w:r>
      <w:r w:rsidR="00CC3557" w:rsidRPr="003A1E93">
        <w:rPr>
          <w:color w:val="000000" w:themeColor="text1"/>
        </w:rPr>
        <w:t xml:space="preserve"> Użytkownik na etapie składania sprawozdania nie może uzupełnić ich samodzielnie</w:t>
      </w:r>
      <w:r w:rsidR="00634E2E">
        <w:rPr>
          <w:color w:val="000000" w:themeColor="text1"/>
        </w:rPr>
        <w:t xml:space="preserve"> - </w:t>
      </w:r>
      <w:r w:rsidR="00CC3557" w:rsidRPr="003A1E93">
        <w:rPr>
          <w:color w:val="000000" w:themeColor="text1"/>
        </w:rPr>
        <w:t xml:space="preserve">dane </w:t>
      </w:r>
      <w:r w:rsidR="00634E2E">
        <w:rPr>
          <w:color w:val="000000" w:themeColor="text1"/>
        </w:rPr>
        <w:t xml:space="preserve">te </w:t>
      </w:r>
      <w:r w:rsidR="00CC3557" w:rsidRPr="003A1E93">
        <w:rPr>
          <w:color w:val="000000" w:themeColor="text1"/>
        </w:rPr>
        <w:t xml:space="preserve">będą </w:t>
      </w:r>
      <w:r w:rsidR="00634E2E">
        <w:rPr>
          <w:color w:val="000000" w:themeColor="text1"/>
        </w:rPr>
        <w:t>pobierane</w:t>
      </w:r>
      <w:r w:rsidR="00634E2E" w:rsidRPr="003A1E93">
        <w:rPr>
          <w:color w:val="000000" w:themeColor="text1"/>
        </w:rPr>
        <w:t xml:space="preserve"> </w:t>
      </w:r>
      <w:r w:rsidR="0018311E">
        <w:rPr>
          <w:color w:val="000000" w:themeColor="text1"/>
        </w:rPr>
        <w:t xml:space="preserve">bezpośrednio z </w:t>
      </w:r>
      <w:r w:rsidR="00CC3557" w:rsidRPr="003A1E93">
        <w:rPr>
          <w:color w:val="000000" w:themeColor="text1"/>
        </w:rPr>
        <w:t>R</w:t>
      </w:r>
      <w:r w:rsidR="00824704">
        <w:rPr>
          <w:color w:val="000000" w:themeColor="text1"/>
        </w:rPr>
        <w:t>Z</w:t>
      </w:r>
      <w:r w:rsidR="00CC3557" w:rsidRPr="003A1E93">
        <w:rPr>
          <w:color w:val="000000" w:themeColor="text1"/>
        </w:rPr>
        <w:t xml:space="preserve"> i zablokowane do edycji. </w:t>
      </w:r>
      <w:r w:rsidR="00634E2E">
        <w:rPr>
          <w:color w:val="000000" w:themeColor="text1"/>
        </w:rPr>
        <w:t>B</w:t>
      </w:r>
      <w:r w:rsidR="00CC3557" w:rsidRPr="003A1E93">
        <w:rPr>
          <w:color w:val="000000" w:themeColor="text1"/>
        </w:rPr>
        <w:t xml:space="preserve">rak wypełnienia danych podmiotu, takich jak </w:t>
      </w:r>
      <w:r w:rsidR="00634E2E">
        <w:rPr>
          <w:color w:val="000000" w:themeColor="text1"/>
        </w:rPr>
        <w:t xml:space="preserve">np. </w:t>
      </w:r>
      <w:r w:rsidR="00CC3557" w:rsidRPr="003A1E93">
        <w:rPr>
          <w:color w:val="000000" w:themeColor="text1"/>
        </w:rPr>
        <w:t>rodzaj podmiotu prowadzącego, spowoduje brak możliwości przekazania sprawozdania.</w:t>
      </w:r>
      <w:r w:rsidR="002E3301">
        <w:rPr>
          <w:color w:val="000000" w:themeColor="text1"/>
        </w:rPr>
        <w:t xml:space="preserve"> </w:t>
      </w:r>
      <w:r w:rsidR="00CC3557" w:rsidRPr="003A1E93">
        <w:rPr>
          <w:color w:val="000000" w:themeColor="text1"/>
        </w:rPr>
        <w:t xml:space="preserve">Należy pamiętać także o wypełnieniu takich pól jak: adres e-mail, numer telefonu, numer indeksu i nazwa rejestru </w:t>
      </w:r>
      <w:r w:rsidR="00634E2E">
        <w:rPr>
          <w:color w:val="000000" w:themeColor="text1"/>
        </w:rPr>
        <w:t>(</w:t>
      </w:r>
      <w:r w:rsidR="00CC3557" w:rsidRPr="003A1E93">
        <w:rPr>
          <w:color w:val="000000" w:themeColor="text1"/>
        </w:rPr>
        <w:t xml:space="preserve">w przypadku osoby prawnej lub jednostki </w:t>
      </w:r>
      <w:r w:rsidR="00CC3557" w:rsidRPr="003A1E93">
        <w:rPr>
          <w:color w:val="000000" w:themeColor="text1"/>
        </w:rPr>
        <w:lastRenderedPageBreak/>
        <w:t>nieposiadającej osobowości prawnej</w:t>
      </w:r>
      <w:r w:rsidR="00634E2E">
        <w:rPr>
          <w:color w:val="000000" w:themeColor="text1"/>
        </w:rPr>
        <w:t>)</w:t>
      </w:r>
      <w:r w:rsidR="00CC3557" w:rsidRPr="003A1E93">
        <w:rPr>
          <w:color w:val="000000" w:themeColor="text1"/>
        </w:rPr>
        <w:t xml:space="preserve">. </w:t>
      </w:r>
      <w:r w:rsidR="00EE04D8">
        <w:rPr>
          <w:color w:val="000000" w:themeColor="text1"/>
        </w:rPr>
        <w:t>W</w:t>
      </w:r>
      <w:r w:rsidR="00EE04D8" w:rsidRPr="003A1E93">
        <w:rPr>
          <w:color w:val="000000" w:themeColor="text1"/>
        </w:rPr>
        <w:t xml:space="preserve"> przypadku osób prawnych</w:t>
      </w:r>
      <w:r w:rsidR="00EE04D8">
        <w:rPr>
          <w:color w:val="000000" w:themeColor="text1"/>
        </w:rPr>
        <w:t xml:space="preserve"> n</w:t>
      </w:r>
      <w:r w:rsidR="00CC3557" w:rsidRPr="003A1E93">
        <w:rPr>
          <w:color w:val="000000" w:themeColor="text1"/>
        </w:rPr>
        <w:t>r indeksu i nazwa rejestru powinn</w:t>
      </w:r>
      <w:r w:rsidR="0018311E">
        <w:rPr>
          <w:color w:val="000000" w:themeColor="text1"/>
        </w:rPr>
        <w:t>y</w:t>
      </w:r>
      <w:r w:rsidR="00CC3557" w:rsidRPr="003A1E93">
        <w:rPr>
          <w:color w:val="000000" w:themeColor="text1"/>
        </w:rPr>
        <w:t xml:space="preserve"> być wypełnion</w:t>
      </w:r>
      <w:r w:rsidR="0018311E">
        <w:rPr>
          <w:color w:val="000000" w:themeColor="text1"/>
        </w:rPr>
        <w:t>e</w:t>
      </w:r>
      <w:r w:rsidR="00EE04D8">
        <w:rPr>
          <w:color w:val="000000" w:themeColor="text1"/>
        </w:rPr>
        <w:t xml:space="preserve"> danymi z KRS. W</w:t>
      </w:r>
      <w:r w:rsidR="00EE04D8" w:rsidRPr="003A1E93">
        <w:rPr>
          <w:color w:val="000000" w:themeColor="text1"/>
        </w:rPr>
        <w:t xml:space="preserve"> przypadku jednostek nieposiadających osobowości prawnej</w:t>
      </w:r>
      <w:r w:rsidR="00EE04D8" w:rsidRPr="00EE04D8">
        <w:rPr>
          <w:color w:val="000000" w:themeColor="text1"/>
        </w:rPr>
        <w:t xml:space="preserve"> </w:t>
      </w:r>
      <w:r w:rsidR="00EE04D8">
        <w:rPr>
          <w:color w:val="000000" w:themeColor="text1"/>
        </w:rPr>
        <w:t>n</w:t>
      </w:r>
      <w:r w:rsidR="00EE04D8" w:rsidRPr="003A1E93">
        <w:rPr>
          <w:color w:val="000000" w:themeColor="text1"/>
        </w:rPr>
        <w:t>r indeksu i nazwa rejestru powinn</w:t>
      </w:r>
      <w:r w:rsidR="00EE04D8">
        <w:rPr>
          <w:color w:val="000000" w:themeColor="text1"/>
        </w:rPr>
        <w:t>y</w:t>
      </w:r>
      <w:r w:rsidR="00EE04D8" w:rsidRPr="003A1E93">
        <w:rPr>
          <w:color w:val="000000" w:themeColor="text1"/>
        </w:rPr>
        <w:t xml:space="preserve"> być wypełnion</w:t>
      </w:r>
      <w:r w:rsidR="00EE04D8">
        <w:rPr>
          <w:color w:val="000000" w:themeColor="text1"/>
        </w:rPr>
        <w:t>e danymi z innego rejestru publicznego, np. REGON</w:t>
      </w:r>
      <w:r w:rsidR="00CC3557" w:rsidRPr="003A1E93">
        <w:rPr>
          <w:color w:val="000000" w:themeColor="text1"/>
        </w:rPr>
        <w:t>.</w:t>
      </w:r>
      <w:r w:rsidR="002E3301">
        <w:rPr>
          <w:color w:val="000000" w:themeColor="text1"/>
        </w:rPr>
        <w:t xml:space="preserve"> </w:t>
      </w:r>
    </w:p>
    <w:p w14:paraId="2CAE3CC4" w14:textId="11161E9D" w:rsidR="002E3301" w:rsidRDefault="002E3301" w:rsidP="002E3301">
      <w:pPr>
        <w:spacing w:line="360" w:lineRule="auto"/>
        <w:ind w:firstLine="708"/>
        <w:jc w:val="both"/>
        <w:rPr>
          <w:color w:val="000000" w:themeColor="text1"/>
        </w:rPr>
      </w:pPr>
      <w:r>
        <w:rPr>
          <w:color w:val="000000" w:themeColor="text1"/>
        </w:rPr>
        <w:t xml:space="preserve">W przypadku stwierdzenia braku danych, należy je </w:t>
      </w:r>
      <w:r>
        <w:t>jak najszybciej uzupełnić składając wniosek RKZ-2.</w:t>
      </w:r>
      <w:r w:rsidR="00BD474C">
        <w:t xml:space="preserve"> </w:t>
      </w:r>
    </w:p>
    <w:p w14:paraId="22159CEB" w14:textId="79E19EB5" w:rsidR="0018311E" w:rsidRDefault="0018311E" w:rsidP="00CC3557">
      <w:pPr>
        <w:spacing w:line="360" w:lineRule="auto"/>
        <w:ind w:firstLine="708"/>
        <w:jc w:val="both"/>
        <w:rPr>
          <w:color w:val="000000" w:themeColor="text1"/>
        </w:rPr>
      </w:pPr>
      <w:r>
        <w:rPr>
          <w:color w:val="000000" w:themeColor="text1"/>
        </w:rPr>
        <w:t xml:space="preserve">Jeśli podmiot prowadzi więcej niż jedną instytucję opieki, składa sprawozdanie dla każdej z nich osobno. </w:t>
      </w:r>
    </w:p>
    <w:p w14:paraId="129301DC" w14:textId="77777777" w:rsidR="007C4889" w:rsidRPr="003A1E93" w:rsidRDefault="007C4889" w:rsidP="00CC3557">
      <w:pPr>
        <w:spacing w:line="360" w:lineRule="auto"/>
        <w:ind w:firstLine="708"/>
        <w:jc w:val="both"/>
        <w:rPr>
          <w:color w:val="000000" w:themeColor="text1"/>
        </w:rPr>
      </w:pPr>
    </w:p>
    <w:p w14:paraId="085EADC4" w14:textId="6F510AD3" w:rsidR="00CC3557" w:rsidRPr="005D63CF" w:rsidRDefault="001C50B2" w:rsidP="0026123C">
      <w:pPr>
        <w:pStyle w:val="Nagwek2"/>
      </w:pPr>
      <w:bookmarkStart w:id="6" w:name="_Toc27726437"/>
      <w:r w:rsidRPr="005D63CF">
        <w:t>Gminy</w:t>
      </w:r>
      <w:bookmarkEnd w:id="6"/>
    </w:p>
    <w:p w14:paraId="3750BB22" w14:textId="7274657D" w:rsidR="003C5745" w:rsidRPr="0083792C" w:rsidRDefault="003C5745" w:rsidP="003C5745">
      <w:pPr>
        <w:pStyle w:val="Akapitzlist"/>
        <w:numPr>
          <w:ilvl w:val="0"/>
          <w:numId w:val="17"/>
        </w:numPr>
        <w:spacing w:line="360" w:lineRule="auto"/>
        <w:jc w:val="both"/>
        <w:rPr>
          <w:b/>
        </w:rPr>
      </w:pPr>
      <w:r w:rsidRPr="0083792C">
        <w:rPr>
          <w:b/>
        </w:rPr>
        <w:t>Sprawozdania dotyczące instytucji opieki prowadzonych przez gminę</w:t>
      </w:r>
    </w:p>
    <w:p w14:paraId="5C1BE03E" w14:textId="5B8C7AD2" w:rsidR="00FB3D31" w:rsidRPr="003C5745" w:rsidRDefault="00CC3557" w:rsidP="003C5745">
      <w:pPr>
        <w:spacing w:line="360" w:lineRule="auto"/>
        <w:ind w:firstLine="708"/>
        <w:jc w:val="both"/>
        <w:rPr>
          <w:color w:val="000000" w:themeColor="text1"/>
        </w:rPr>
      </w:pPr>
      <w:r w:rsidRPr="003C5745">
        <w:rPr>
          <w:color w:val="000000" w:themeColor="text1"/>
        </w:rPr>
        <w:t>G</w:t>
      </w:r>
      <w:r w:rsidR="009C567F" w:rsidRPr="003C5745">
        <w:rPr>
          <w:color w:val="000000" w:themeColor="text1"/>
        </w:rPr>
        <w:t>mina</w:t>
      </w:r>
      <w:r w:rsidR="00EE04D8" w:rsidRPr="003C5745">
        <w:rPr>
          <w:color w:val="000000" w:themeColor="text1"/>
        </w:rPr>
        <w:t xml:space="preserve"> wypełnia sprawozdanie w </w:t>
      </w:r>
      <w:r w:rsidR="009C567F" w:rsidRPr="003C5745">
        <w:rPr>
          <w:color w:val="000000" w:themeColor="text1"/>
        </w:rPr>
        <w:t xml:space="preserve">zakresie prowadzonych przez </w:t>
      </w:r>
      <w:r w:rsidR="001C50B2" w:rsidRPr="003C5745">
        <w:rPr>
          <w:color w:val="000000" w:themeColor="text1"/>
        </w:rPr>
        <w:t>siebie</w:t>
      </w:r>
      <w:r w:rsidR="009C567F" w:rsidRPr="003C5745">
        <w:rPr>
          <w:color w:val="000000" w:themeColor="text1"/>
        </w:rPr>
        <w:t xml:space="preserve"> instytucji</w:t>
      </w:r>
      <w:r w:rsidR="001C50B2" w:rsidRPr="003C5745">
        <w:rPr>
          <w:color w:val="000000" w:themeColor="text1"/>
        </w:rPr>
        <w:t xml:space="preserve"> </w:t>
      </w:r>
      <w:r w:rsidR="009C567F" w:rsidRPr="003C5745">
        <w:rPr>
          <w:color w:val="000000" w:themeColor="text1"/>
        </w:rPr>
        <w:t xml:space="preserve">bezpośrednio </w:t>
      </w:r>
      <w:r w:rsidR="000E7914" w:rsidRPr="003C5745">
        <w:rPr>
          <w:color w:val="000000" w:themeColor="text1"/>
        </w:rPr>
        <w:t xml:space="preserve">w </w:t>
      </w:r>
      <w:r w:rsidR="009C567F" w:rsidRPr="003C5745">
        <w:rPr>
          <w:color w:val="000000" w:themeColor="text1"/>
        </w:rPr>
        <w:t>R</w:t>
      </w:r>
      <w:r w:rsidR="0018311E" w:rsidRPr="003C5745">
        <w:rPr>
          <w:color w:val="000000" w:themeColor="text1"/>
        </w:rPr>
        <w:t>Z</w:t>
      </w:r>
      <w:r w:rsidR="009E4414" w:rsidRPr="003C5745">
        <w:rPr>
          <w:color w:val="000000" w:themeColor="text1"/>
        </w:rPr>
        <w:t xml:space="preserve"> (z listy należy wybrać pozycję „Sprawozdawczość</w:t>
      </w:r>
      <w:r w:rsidR="001C50B2" w:rsidRPr="003C5745">
        <w:rPr>
          <w:color w:val="000000" w:themeColor="text1"/>
        </w:rPr>
        <w:t xml:space="preserve"> instytucji</w:t>
      </w:r>
      <w:r w:rsidR="009C567F" w:rsidRPr="003C5745">
        <w:rPr>
          <w:color w:val="000000" w:themeColor="text1"/>
        </w:rPr>
        <w:t xml:space="preserve">” </w:t>
      </w:r>
      <w:r w:rsidR="009E4414" w:rsidRPr="003C5745">
        <w:rPr>
          <w:color w:val="000000" w:themeColor="text1"/>
        </w:rPr>
        <w:t xml:space="preserve">i </w:t>
      </w:r>
      <w:r w:rsidR="009C567F" w:rsidRPr="003C5745">
        <w:rPr>
          <w:color w:val="000000" w:themeColor="text1"/>
        </w:rPr>
        <w:t>klik</w:t>
      </w:r>
      <w:r w:rsidR="009E4414" w:rsidRPr="003C5745">
        <w:rPr>
          <w:color w:val="000000" w:themeColor="text1"/>
        </w:rPr>
        <w:t>nąć przycisk „Dodaj”).</w:t>
      </w:r>
      <w:r w:rsidR="00FB3D31" w:rsidRPr="003C5745">
        <w:rPr>
          <w:color w:val="000000" w:themeColor="text1"/>
        </w:rPr>
        <w:t xml:space="preserve"> Złożenie sprawozdania jest możliwe wyłącznie, gdy w RZ są wypełnione wszystkie dane podmiotu. Użytkownik na etapie składania sprawozdania nie może uzupełnić ich samodzielnie - dane te będą pobierane bezpośrednio z RZ i zablokowane do edycji. Brak wypełnienia danych podmiotu, takich jak np. rodzaj podmiotu prowadzącego, spowoduje brak możliwości przekazania sprawozdania. Należy pamiętać także o wypełnieniu takich pól jak: adres e-mail czy numer telefonu. W przypadku stwierdzenia braku danych, należy je jak najszybciej uzupełnić składając wniosek RKZ-2.</w:t>
      </w:r>
    </w:p>
    <w:p w14:paraId="6CD25536" w14:textId="49BD5657" w:rsidR="00FB3D31" w:rsidRPr="00FB3D31" w:rsidRDefault="00FB3D31" w:rsidP="00FB3D31">
      <w:pPr>
        <w:spacing w:line="360" w:lineRule="auto"/>
        <w:ind w:firstLine="708"/>
        <w:jc w:val="both"/>
        <w:rPr>
          <w:color w:val="000000" w:themeColor="text1"/>
        </w:rPr>
      </w:pPr>
      <w:r>
        <w:rPr>
          <w:color w:val="000000" w:themeColor="text1"/>
        </w:rPr>
        <w:t xml:space="preserve">Jeśli gmina prowadzi więcej niż jedną instytucję opieki, składa sprawozdanie dla każdej z nich osobno. </w:t>
      </w:r>
    </w:p>
    <w:p w14:paraId="16871E98" w14:textId="3EBC3F78" w:rsidR="003C5745" w:rsidRPr="0083792C" w:rsidRDefault="003C5745" w:rsidP="003C5745">
      <w:pPr>
        <w:pStyle w:val="Akapitzlist"/>
        <w:numPr>
          <w:ilvl w:val="0"/>
          <w:numId w:val="17"/>
        </w:numPr>
        <w:spacing w:line="360" w:lineRule="auto"/>
        <w:jc w:val="both"/>
        <w:rPr>
          <w:b/>
        </w:rPr>
      </w:pPr>
      <w:r w:rsidRPr="0083792C">
        <w:rPr>
          <w:b/>
        </w:rPr>
        <w:t>Sprawozdanie zbiorcze gminy</w:t>
      </w:r>
    </w:p>
    <w:p w14:paraId="58F50029" w14:textId="232D57F6" w:rsidR="001751BA" w:rsidRDefault="001751BA" w:rsidP="005B38EC">
      <w:pPr>
        <w:spacing w:line="360" w:lineRule="auto"/>
        <w:ind w:firstLine="708"/>
        <w:jc w:val="both"/>
      </w:pPr>
      <w:r>
        <w:t>W celu wygenerowania sprawozdania zbiorczego (obejmującego sprawozdania poszczególnych instytucji opieki funkcjonujących na terenie danej gminy</w:t>
      </w:r>
      <w:r w:rsidR="003C5745">
        <w:t>, również instytucji prowadzonych przez podmioty inne niż gmina</w:t>
      </w:r>
      <w:r>
        <w:t>) oraz przekazania go wojewodzie należy:</w:t>
      </w:r>
    </w:p>
    <w:p w14:paraId="6609DC46" w14:textId="36706D12" w:rsidR="005B38EC" w:rsidRDefault="009E4414" w:rsidP="005B38EC">
      <w:pPr>
        <w:spacing w:line="360" w:lineRule="auto"/>
        <w:ind w:firstLine="708"/>
        <w:jc w:val="both"/>
        <w:rPr>
          <w:color w:val="000000" w:themeColor="text1"/>
        </w:rPr>
      </w:pPr>
      <w:r>
        <w:t xml:space="preserve">- z listy wybrać pozycję </w:t>
      </w:r>
      <w:r w:rsidR="001751BA">
        <w:t>„Sprawozda</w:t>
      </w:r>
      <w:r>
        <w:t>wczość</w:t>
      </w:r>
      <w:r w:rsidR="001751BA">
        <w:t xml:space="preserve"> gmin dla CAS” i </w:t>
      </w:r>
      <w:r w:rsidR="001751BA" w:rsidRPr="009E4414">
        <w:rPr>
          <w:color w:val="000000" w:themeColor="text1"/>
        </w:rPr>
        <w:t>przy użyciu przycisku „Generuj sprawozdanie zbiorcze” wygenerować plik w formacie .xml</w:t>
      </w:r>
      <w:r w:rsidR="000158B5">
        <w:rPr>
          <w:color w:val="000000" w:themeColor="text1"/>
        </w:rPr>
        <w:t>;</w:t>
      </w:r>
    </w:p>
    <w:p w14:paraId="1264C037" w14:textId="051A442D" w:rsidR="009E4414" w:rsidRDefault="005B38EC" w:rsidP="00E84B99">
      <w:pPr>
        <w:spacing w:line="360" w:lineRule="auto"/>
        <w:ind w:firstLine="708"/>
        <w:jc w:val="both"/>
      </w:pPr>
      <w:r>
        <w:rPr>
          <w:color w:val="000000" w:themeColor="text1"/>
        </w:rPr>
        <w:t xml:space="preserve">- </w:t>
      </w:r>
      <w:r w:rsidR="009E4414">
        <w:rPr>
          <w:color w:val="000000" w:themeColor="text1"/>
        </w:rPr>
        <w:t>p</w:t>
      </w:r>
      <w:r w:rsidR="009E4414">
        <w:t>o wygenerowaniu sprawozdania użytkownikowi zaprezentowany będzie widok „Sprawozdanie zbiorcze”</w:t>
      </w:r>
      <w:r w:rsidR="000158B5">
        <w:t>, gdzie</w:t>
      </w:r>
      <w:r w:rsidR="009E4414">
        <w:t xml:space="preserve"> w „Części I” znajdują się dane dotyczące roku i jednostki za jakie sprawozdanie jest składane, a w „Części II” szczegółowe dane jednostki oraz użytkownika. </w:t>
      </w:r>
      <w:r w:rsidR="000E7914" w:rsidRPr="0035247D">
        <w:rPr>
          <w:b/>
          <w:color w:val="000000" w:themeColor="text1"/>
        </w:rPr>
        <w:t>UWAGA!</w:t>
      </w:r>
      <w:r w:rsidR="004769F8">
        <w:rPr>
          <w:b/>
          <w:color w:val="000000" w:themeColor="text1"/>
        </w:rPr>
        <w:t xml:space="preserve"> </w:t>
      </w:r>
      <w:r w:rsidR="009E4414">
        <w:t xml:space="preserve">Danych tych nie można edytować bezpośrednio na sprawozdaniu. Jeżeli będą niezgodne ze stanem faktycznym należy: </w:t>
      </w:r>
    </w:p>
    <w:p w14:paraId="3E2EBFC5" w14:textId="77777777" w:rsidR="009E4414" w:rsidRDefault="009E4414" w:rsidP="00D654C1">
      <w:pPr>
        <w:pStyle w:val="Akapitzlist"/>
        <w:numPr>
          <w:ilvl w:val="0"/>
          <w:numId w:val="12"/>
        </w:numPr>
        <w:spacing w:after="160" w:line="360" w:lineRule="auto"/>
        <w:jc w:val="both"/>
      </w:pPr>
      <w:r>
        <w:t>w przypadku danych użytkownika poprawić je w zakładce „Profil użytkownika”,</w:t>
      </w:r>
    </w:p>
    <w:p w14:paraId="227FAE7A" w14:textId="604857D8" w:rsidR="009E4414" w:rsidRDefault="009E4414" w:rsidP="00D654C1">
      <w:pPr>
        <w:pStyle w:val="Akapitzlist"/>
        <w:numPr>
          <w:ilvl w:val="0"/>
          <w:numId w:val="12"/>
        </w:numPr>
        <w:spacing w:after="160" w:line="360" w:lineRule="auto"/>
        <w:jc w:val="both"/>
      </w:pPr>
      <w:r>
        <w:lastRenderedPageBreak/>
        <w:t>w przypadku danych jednostki skontaktować się z administratorem centralnym, który poprawi dane zarówno w RZ</w:t>
      </w:r>
      <w:r w:rsidR="000E7914">
        <w:t>,</w:t>
      </w:r>
      <w:r>
        <w:t xml:space="preserve"> jak i MZT.</w:t>
      </w:r>
    </w:p>
    <w:p w14:paraId="14A4D3F9" w14:textId="60B0B3EE" w:rsidR="009E4414" w:rsidRPr="000158B5" w:rsidRDefault="009E4414" w:rsidP="003C5745">
      <w:pPr>
        <w:spacing w:line="360" w:lineRule="auto"/>
        <w:ind w:firstLine="708"/>
        <w:jc w:val="both"/>
      </w:pPr>
      <w:r>
        <w:t xml:space="preserve">Po poprawieniu danych, sprawozdanie należy wygenerować na nowo poprzez przycisk „Wygeneruj na nowo” </w:t>
      </w:r>
      <w:r w:rsidR="000158B5">
        <w:t>dostępny na widoku sprawozdania.</w:t>
      </w:r>
    </w:p>
    <w:p w14:paraId="3A693BBA" w14:textId="77777777" w:rsidR="00143C7B" w:rsidRDefault="001751BA" w:rsidP="008813B0">
      <w:pPr>
        <w:spacing w:line="360" w:lineRule="auto"/>
        <w:ind w:firstLine="708"/>
        <w:jc w:val="both"/>
      </w:pPr>
      <w:r>
        <w:rPr>
          <w:color w:val="000000" w:themeColor="text1"/>
        </w:rPr>
        <w:t>-</w:t>
      </w:r>
      <w:r w:rsidRPr="003A1E93">
        <w:rPr>
          <w:color w:val="000000" w:themeColor="text1"/>
        </w:rPr>
        <w:t xml:space="preserve"> </w:t>
      </w:r>
      <w:r w:rsidR="000158B5">
        <w:t>z dostępnych funkcji wybrać „Eksport do xml”, pobrać</w:t>
      </w:r>
      <w:r w:rsidR="00143C7B">
        <w:t xml:space="preserve"> plik i</w:t>
      </w:r>
      <w:r w:rsidR="000158B5">
        <w:t xml:space="preserve"> zapisać go lokalnie</w:t>
      </w:r>
      <w:r w:rsidR="00143C7B">
        <w:t>;</w:t>
      </w:r>
      <w:r w:rsidR="000158B5">
        <w:t xml:space="preserve"> </w:t>
      </w:r>
    </w:p>
    <w:p w14:paraId="7FA4BBE2" w14:textId="10949CCC" w:rsidR="003211A7" w:rsidRDefault="000158B5" w:rsidP="008813B0">
      <w:pPr>
        <w:spacing w:line="360" w:lineRule="auto"/>
        <w:ind w:firstLine="708"/>
        <w:jc w:val="both"/>
        <w:rPr>
          <w:rStyle w:val="Hipercze"/>
          <w:i/>
        </w:rPr>
      </w:pPr>
      <w:r>
        <w:rPr>
          <w:color w:val="000000" w:themeColor="text1"/>
        </w:rPr>
        <w:t xml:space="preserve">- </w:t>
      </w:r>
      <w:r w:rsidR="00143C7B">
        <w:rPr>
          <w:color w:val="000000" w:themeColor="text1"/>
        </w:rPr>
        <w:t xml:space="preserve">wczytać </w:t>
      </w:r>
      <w:r w:rsidR="001751BA">
        <w:rPr>
          <w:color w:val="000000" w:themeColor="text1"/>
        </w:rPr>
        <w:t xml:space="preserve">wygenerowany plik </w:t>
      </w:r>
      <w:r w:rsidR="001751BA" w:rsidRPr="003A1E93">
        <w:rPr>
          <w:color w:val="000000" w:themeColor="text1"/>
        </w:rPr>
        <w:t xml:space="preserve">do </w:t>
      </w:r>
      <w:r>
        <w:rPr>
          <w:color w:val="000000" w:themeColor="text1"/>
        </w:rPr>
        <w:t>CAS</w:t>
      </w:r>
      <w:r w:rsidR="00143C7B">
        <w:rPr>
          <w:color w:val="000000" w:themeColor="text1"/>
        </w:rPr>
        <w:t xml:space="preserve"> zgodnie </w:t>
      </w:r>
      <w:r w:rsidR="001751BA" w:rsidRPr="003211A7">
        <w:t xml:space="preserve">z instrukcją zamieszczoną </w:t>
      </w:r>
      <w:r w:rsidR="00143C7B">
        <w:br/>
      </w:r>
      <w:r w:rsidR="001751BA" w:rsidRPr="003211A7">
        <w:t xml:space="preserve">w podręczniku użytkownika w CAS </w:t>
      </w:r>
      <w:r w:rsidR="001751BA" w:rsidRPr="00E261F9">
        <w:rPr>
          <w:i/>
        </w:rPr>
        <w:t>(Podręcznik użytkownika</w:t>
      </w:r>
      <w:r w:rsidR="00EE04D8">
        <w:rPr>
          <w:i/>
        </w:rPr>
        <w:t xml:space="preserve"> - </w:t>
      </w:r>
      <w:hyperlink r:id="rId8" w:tgtFrame="hmcontent" w:history="1">
        <w:r w:rsidR="001751BA" w:rsidRPr="00E261F9">
          <w:rPr>
            <w:rStyle w:val="heading11"/>
            <w:rFonts w:ascii="Times New Roman" w:hAnsi="Times New Roman" w:cs="Times New Roman"/>
            <w:i/>
            <w:sz w:val="24"/>
            <w:szCs w:val="24"/>
          </w:rPr>
          <w:t>Sprawozdania resortowe podobszaru: WRiSPZ, SR, SW, FA, OP-3</w:t>
        </w:r>
      </w:hyperlink>
      <w:r w:rsidR="00EE04D8">
        <w:rPr>
          <w:i/>
          <w:color w:val="000000"/>
        </w:rPr>
        <w:t xml:space="preserve"> - obsługa sprawozdań -</w:t>
      </w:r>
      <w:r w:rsidR="008813B0">
        <w:rPr>
          <w:i/>
          <w:color w:val="000000"/>
        </w:rPr>
        <w:t xml:space="preserve"> </w:t>
      </w:r>
      <w:r w:rsidR="001751BA" w:rsidRPr="00E261F9">
        <w:rPr>
          <w:i/>
          <w:color w:val="000000"/>
        </w:rPr>
        <w:t>wczytanie sprawozdania</w:t>
      </w:r>
      <w:r w:rsidR="003211A7">
        <w:t>:</w:t>
      </w:r>
      <w:r w:rsidR="008813B0">
        <w:rPr>
          <w:rStyle w:val="Hipercze"/>
          <w:i/>
        </w:rPr>
        <w:fldChar w:fldCharType="begin"/>
      </w:r>
      <w:r w:rsidR="008813B0">
        <w:rPr>
          <w:rStyle w:val="Hipercze"/>
          <w:i/>
        </w:rPr>
        <w:instrText xml:space="preserve"> HYPERLINK "</w:instrText>
      </w:r>
      <w:r w:rsidR="008813B0" w:rsidRPr="008813B0">
        <w:rPr>
          <w:rStyle w:val="Hipercze"/>
          <w:i/>
        </w:rPr>
        <w:instrText>http://cas.mpips.gov.pl/CAS-pomoc/pomoc/ index.html?wczytanie_sprawozdania_res_po.htm</w:instrText>
      </w:r>
      <w:r w:rsidR="008813B0">
        <w:rPr>
          <w:rStyle w:val="Hipercze"/>
          <w:i/>
        </w:rPr>
        <w:instrText xml:space="preserve">" </w:instrText>
      </w:r>
      <w:r w:rsidR="008813B0">
        <w:rPr>
          <w:rStyle w:val="Hipercze"/>
          <w:i/>
        </w:rPr>
        <w:fldChar w:fldCharType="separate"/>
      </w:r>
    </w:p>
    <w:p w14:paraId="18198F45" w14:textId="1E6A121F" w:rsidR="001751BA" w:rsidRDefault="008813B0" w:rsidP="003211A7">
      <w:pPr>
        <w:spacing w:line="360" w:lineRule="auto"/>
        <w:jc w:val="both"/>
        <w:rPr>
          <w:i/>
        </w:rPr>
      </w:pPr>
      <w:r w:rsidRPr="008813B0">
        <w:rPr>
          <w:rStyle w:val="Hipercze"/>
          <w:i/>
        </w:rPr>
        <w:t>cas.mpips.gov.pl/CAS-pomoc/pomoc/index.html?wczytanie_sprawozdania_res_po.htm</w:t>
      </w:r>
      <w:r>
        <w:rPr>
          <w:rStyle w:val="Hipercze"/>
          <w:i/>
        </w:rPr>
        <w:fldChar w:fldCharType="end"/>
      </w:r>
    </w:p>
    <w:p w14:paraId="3F14E186" w14:textId="77777777" w:rsidR="003211A7" w:rsidRDefault="003211A7" w:rsidP="008813B0">
      <w:pPr>
        <w:spacing w:line="360" w:lineRule="auto"/>
        <w:jc w:val="both"/>
        <w:rPr>
          <w:rStyle w:val="fuwaga"/>
          <w:b w:val="0"/>
          <w:i w:val="0"/>
          <w:color w:val="000000"/>
        </w:rPr>
      </w:pPr>
    </w:p>
    <w:p w14:paraId="2481CBF4" w14:textId="41E381E9" w:rsidR="001751BA" w:rsidRDefault="008813B0" w:rsidP="008813B0">
      <w:pPr>
        <w:spacing w:line="360" w:lineRule="auto"/>
        <w:jc w:val="both"/>
        <w:rPr>
          <w:rStyle w:val="fuwaga"/>
          <w:b w:val="0"/>
          <w:i w:val="0"/>
        </w:rPr>
      </w:pPr>
      <w:r w:rsidRPr="00AE75DE">
        <w:rPr>
          <w:rStyle w:val="fuwaga"/>
          <w:i w:val="0"/>
        </w:rPr>
        <w:t>UWAGA!</w:t>
      </w:r>
      <w:r w:rsidRPr="00AE75DE">
        <w:rPr>
          <w:rStyle w:val="fuwaga"/>
          <w:b w:val="0"/>
          <w:i w:val="0"/>
        </w:rPr>
        <w:t xml:space="preserve"> </w:t>
      </w:r>
      <w:r w:rsidR="001751BA" w:rsidRPr="00AE75DE">
        <w:rPr>
          <w:rStyle w:val="fuwaga"/>
          <w:b w:val="0"/>
          <w:i w:val="0"/>
        </w:rPr>
        <w:t>Sprawozdanie można wczytać najwcześniej na tydzień przed końcem okresu sprawozdawczego, którego</w:t>
      </w:r>
      <w:r w:rsidR="003211A7" w:rsidRPr="00AE75DE">
        <w:rPr>
          <w:rStyle w:val="fuwaga"/>
          <w:b w:val="0"/>
          <w:i w:val="0"/>
        </w:rPr>
        <w:t xml:space="preserve"> ono</w:t>
      </w:r>
      <w:r w:rsidR="001751BA" w:rsidRPr="00AE75DE">
        <w:rPr>
          <w:rStyle w:val="fuwaga"/>
          <w:b w:val="0"/>
          <w:i w:val="0"/>
        </w:rPr>
        <w:t xml:space="preserve"> dotyczy</w:t>
      </w:r>
      <w:r w:rsidR="003211A7" w:rsidRPr="00AE75DE">
        <w:rPr>
          <w:rStyle w:val="fuwaga"/>
          <w:b w:val="0"/>
          <w:i w:val="0"/>
        </w:rPr>
        <w:t>.</w:t>
      </w:r>
    </w:p>
    <w:p w14:paraId="4FFBAA06" w14:textId="517C61A0" w:rsidR="00B11A0A" w:rsidRPr="0083792C" w:rsidRDefault="00B11A0A" w:rsidP="008813B0">
      <w:pPr>
        <w:pStyle w:val="Akapitzlist"/>
        <w:numPr>
          <w:ilvl w:val="0"/>
          <w:numId w:val="17"/>
        </w:numPr>
        <w:spacing w:line="360" w:lineRule="auto"/>
        <w:jc w:val="both"/>
        <w:rPr>
          <w:b/>
        </w:rPr>
      </w:pPr>
      <w:r w:rsidRPr="0083792C">
        <w:rPr>
          <w:b/>
        </w:rPr>
        <w:t xml:space="preserve">Sprawozdanie zbiorcze gminy w sytuacji gdy na </w:t>
      </w:r>
      <w:r w:rsidR="009D0BAB" w:rsidRPr="0083792C">
        <w:rPr>
          <w:b/>
        </w:rPr>
        <w:t xml:space="preserve">jej </w:t>
      </w:r>
      <w:r w:rsidRPr="0083792C">
        <w:rPr>
          <w:b/>
        </w:rPr>
        <w:t>terenie nie funkcjonują żadne instytucje opieki</w:t>
      </w:r>
    </w:p>
    <w:p w14:paraId="745CAAE8" w14:textId="77777777" w:rsidR="00CC178C" w:rsidRDefault="00824704" w:rsidP="00CC178C">
      <w:pPr>
        <w:spacing w:line="360" w:lineRule="auto"/>
        <w:ind w:firstLine="708"/>
        <w:jc w:val="both"/>
        <w:rPr>
          <w:color w:val="000000" w:themeColor="text1"/>
        </w:rPr>
      </w:pPr>
      <w:r w:rsidRPr="00824704">
        <w:rPr>
          <w:color w:val="000000" w:themeColor="text1"/>
        </w:rPr>
        <w:t xml:space="preserve">Gminy, na </w:t>
      </w:r>
      <w:r w:rsidR="00AB54FB" w:rsidRPr="00824704">
        <w:rPr>
          <w:color w:val="000000" w:themeColor="text1"/>
        </w:rPr>
        <w:t xml:space="preserve">terenie </w:t>
      </w:r>
      <w:r w:rsidRPr="00824704">
        <w:rPr>
          <w:color w:val="000000" w:themeColor="text1"/>
        </w:rPr>
        <w:t xml:space="preserve">których nie są prowadzone żadne instytucje opieki nad dziećmi </w:t>
      </w:r>
      <w:r w:rsidR="003211A7">
        <w:rPr>
          <w:color w:val="000000" w:themeColor="text1"/>
        </w:rPr>
        <w:br/>
      </w:r>
      <w:r w:rsidRPr="00824704">
        <w:rPr>
          <w:color w:val="000000" w:themeColor="text1"/>
        </w:rPr>
        <w:t xml:space="preserve">w wieku do lat 3 również są zobowiązane do złożenia sprawozdania </w:t>
      </w:r>
      <w:r>
        <w:rPr>
          <w:color w:val="000000" w:themeColor="text1"/>
        </w:rPr>
        <w:t>zbiorczego</w:t>
      </w:r>
      <w:r w:rsidR="00830774">
        <w:rPr>
          <w:color w:val="000000" w:themeColor="text1"/>
        </w:rPr>
        <w:t xml:space="preserve"> („zerowego”). W przypadku sprawozdań „zerowych” </w:t>
      </w:r>
      <w:r w:rsidR="00AB54FB">
        <w:rPr>
          <w:color w:val="000000" w:themeColor="text1"/>
        </w:rPr>
        <w:t xml:space="preserve">istnieje możliwość uzupełnienia </w:t>
      </w:r>
      <w:r w:rsidR="001751BA">
        <w:rPr>
          <w:color w:val="000000" w:themeColor="text1"/>
        </w:rPr>
        <w:t xml:space="preserve">informacji na temat </w:t>
      </w:r>
      <w:r w:rsidR="00AB54FB">
        <w:rPr>
          <w:color w:val="000000" w:themeColor="text1"/>
        </w:rPr>
        <w:t>n</w:t>
      </w:r>
      <w:r w:rsidR="00AB54FB" w:rsidRPr="00AB54FB">
        <w:rPr>
          <w:color w:val="000000" w:themeColor="text1"/>
        </w:rPr>
        <w:t>iezaspokojone</w:t>
      </w:r>
      <w:r w:rsidR="00AB54FB">
        <w:rPr>
          <w:color w:val="000000" w:themeColor="text1"/>
        </w:rPr>
        <w:t xml:space="preserve">go </w:t>
      </w:r>
      <w:r w:rsidR="00AB54FB" w:rsidRPr="00AB54FB">
        <w:rPr>
          <w:color w:val="000000" w:themeColor="text1"/>
        </w:rPr>
        <w:t>zapotrzebowan</w:t>
      </w:r>
      <w:r w:rsidR="00AB54FB">
        <w:rPr>
          <w:color w:val="000000" w:themeColor="text1"/>
        </w:rPr>
        <w:t xml:space="preserve">ia na miejsca opieki. </w:t>
      </w:r>
      <w:r w:rsidR="00603AE4">
        <w:rPr>
          <w:color w:val="000000" w:themeColor="text1"/>
        </w:rPr>
        <w:t xml:space="preserve">Informacje te mogą pochodzić z innych źródeł niż listy rezerwowe. </w:t>
      </w:r>
      <w:r w:rsidR="00CC178C">
        <w:t>Po wygenerowaniu sprawozdania na liście „Sprawozdawczość gmin dla CAS” użytkownikowi zaprezentowany będzie widok „Sprawozdanie zbiorcze”. Po kliknięciu „Edytuj” na widoku sprawozdań użytkownik będzie mógł edytować wyłącznie pola dotyczące niezaspokojonego zapotrzebowania. Po kliknięciu „Zapisz” wartości wyliczone wcześniej przez system zostaną zastąpione wartościami wprowadzonymi przez użytkownika.</w:t>
      </w:r>
    </w:p>
    <w:p w14:paraId="7D5EBBF8" w14:textId="5A465CBE" w:rsidR="009C567F" w:rsidRDefault="00603AE4" w:rsidP="00CC178C">
      <w:pPr>
        <w:spacing w:line="360" w:lineRule="auto"/>
        <w:ind w:firstLine="708"/>
        <w:jc w:val="both"/>
        <w:rPr>
          <w:color w:val="000000" w:themeColor="text1"/>
        </w:rPr>
      </w:pPr>
      <w:r w:rsidRPr="003A1E93">
        <w:rPr>
          <w:color w:val="000000" w:themeColor="text1"/>
        </w:rPr>
        <w:t xml:space="preserve">Dane z poszczególnych instytucji gminnych </w:t>
      </w:r>
      <w:r>
        <w:rPr>
          <w:color w:val="000000" w:themeColor="text1"/>
        </w:rPr>
        <w:t>pozyskuje się</w:t>
      </w:r>
      <w:r w:rsidRPr="003A1E93">
        <w:rPr>
          <w:color w:val="000000" w:themeColor="text1"/>
        </w:rPr>
        <w:t xml:space="preserve"> w wybrany przez siebie sposób (np. poprzez przekazanie wymaganych informacji przez dyrektorów żłobków lub klubów dziecięcych, dziennych opiekunów, księgowych zespołu żłobków lub klubów dziecięcych, dane mogą być przekazane przez PIU Emp@tia lub dowolnym innym – wybranym w danej gminie – sposobem).</w:t>
      </w:r>
      <w:r w:rsidR="008813B0">
        <w:rPr>
          <w:color w:val="000000" w:themeColor="text1"/>
        </w:rPr>
        <w:t xml:space="preserve"> </w:t>
      </w:r>
    </w:p>
    <w:p w14:paraId="5860CB39" w14:textId="77777777" w:rsidR="00B11A0A" w:rsidRDefault="00B11A0A" w:rsidP="00CC178C">
      <w:pPr>
        <w:spacing w:line="360" w:lineRule="auto"/>
        <w:ind w:firstLine="708"/>
        <w:jc w:val="both"/>
        <w:rPr>
          <w:color w:val="000000" w:themeColor="text1"/>
        </w:rPr>
      </w:pPr>
    </w:p>
    <w:p w14:paraId="0A49EC9F" w14:textId="15CCC3A4" w:rsidR="004769F8" w:rsidRPr="00CC178C" w:rsidRDefault="004769F8" w:rsidP="00CC178C">
      <w:pPr>
        <w:spacing w:line="360" w:lineRule="auto"/>
        <w:ind w:firstLine="708"/>
        <w:jc w:val="both"/>
        <w:rPr>
          <w:color w:val="000000" w:themeColor="text1"/>
        </w:rPr>
      </w:pPr>
      <w:r>
        <w:rPr>
          <w:color w:val="000000" w:themeColor="text1"/>
        </w:rPr>
        <w:t xml:space="preserve">Szczegółowe informacje dotyczące funkcjonalności RZ opisane są w </w:t>
      </w:r>
      <w:r w:rsidRPr="004769F8">
        <w:rPr>
          <w:i/>
          <w:color w:val="000000" w:themeColor="text1"/>
        </w:rPr>
        <w:t>Instrukcji obsługi</w:t>
      </w:r>
      <w:r>
        <w:rPr>
          <w:color w:val="000000" w:themeColor="text1"/>
        </w:rPr>
        <w:t>.</w:t>
      </w:r>
    </w:p>
    <w:p w14:paraId="365E189F" w14:textId="63BC69B0" w:rsidR="009C567F" w:rsidRDefault="00996914" w:rsidP="00CE1D73">
      <w:pPr>
        <w:pStyle w:val="Nagwek1"/>
      </w:pPr>
      <w:bookmarkStart w:id="7" w:name="_Toc27726438"/>
      <w:r>
        <w:t>Korekta sprawozdania</w:t>
      </w:r>
      <w:bookmarkEnd w:id="7"/>
    </w:p>
    <w:p w14:paraId="7B8B0F2D" w14:textId="5BB61DBB" w:rsidR="00BD474C" w:rsidRDefault="00996914" w:rsidP="000E7914">
      <w:pPr>
        <w:spacing w:line="360" w:lineRule="auto"/>
        <w:ind w:firstLine="432"/>
        <w:jc w:val="both"/>
      </w:pPr>
      <w:r>
        <w:rPr>
          <w:color w:val="000000" w:themeColor="text1"/>
        </w:rPr>
        <w:t>Podmiot</w:t>
      </w:r>
      <w:r w:rsidR="00E25B47">
        <w:rPr>
          <w:color w:val="000000" w:themeColor="text1"/>
        </w:rPr>
        <w:t>y inne niż gmina</w:t>
      </w:r>
      <w:r>
        <w:rPr>
          <w:color w:val="000000" w:themeColor="text1"/>
        </w:rPr>
        <w:t xml:space="preserve"> </w:t>
      </w:r>
      <w:r w:rsidR="00E25B47">
        <w:rPr>
          <w:color w:val="000000" w:themeColor="text1"/>
        </w:rPr>
        <w:t xml:space="preserve">mogą </w:t>
      </w:r>
      <w:r>
        <w:rPr>
          <w:color w:val="000000" w:themeColor="text1"/>
        </w:rPr>
        <w:t xml:space="preserve">dokonać korekty sprawozdania poprzez </w:t>
      </w:r>
      <w:r w:rsidR="00B11A0A">
        <w:rPr>
          <w:color w:val="000000" w:themeColor="text1"/>
        </w:rPr>
        <w:t xml:space="preserve">jego </w:t>
      </w:r>
      <w:r>
        <w:rPr>
          <w:color w:val="000000" w:themeColor="text1"/>
        </w:rPr>
        <w:t xml:space="preserve">ponowne złożenie </w:t>
      </w:r>
      <w:r w:rsidR="00E25B47">
        <w:rPr>
          <w:color w:val="000000" w:themeColor="text1"/>
        </w:rPr>
        <w:t xml:space="preserve">na </w:t>
      </w:r>
      <w:r w:rsidRPr="00EE04D8">
        <w:rPr>
          <w:color w:val="000000" w:themeColor="text1"/>
        </w:rPr>
        <w:t>PIU Emp@tia.</w:t>
      </w:r>
      <w:r w:rsidR="00654413" w:rsidRPr="00EE04D8">
        <w:rPr>
          <w:color w:val="000000" w:themeColor="text1"/>
        </w:rPr>
        <w:t xml:space="preserve"> Gmina</w:t>
      </w:r>
      <w:r w:rsidR="00916665">
        <w:rPr>
          <w:color w:val="000000" w:themeColor="text1"/>
        </w:rPr>
        <w:t xml:space="preserve"> na podstawie informacji, która pojawi się w RZ </w:t>
      </w:r>
      <w:r w:rsidR="00E25B47">
        <w:rPr>
          <w:color w:val="000000" w:themeColor="text1"/>
        </w:rPr>
        <w:t>(</w:t>
      </w:r>
      <w:r w:rsidR="00654413" w:rsidRPr="0013266E">
        <w:rPr>
          <w:color w:val="000000" w:themeColor="text1"/>
        </w:rPr>
        <w:t>zakładka poczta Emp@tia</w:t>
      </w:r>
      <w:r w:rsidR="00E25B47">
        <w:rPr>
          <w:color w:val="000000" w:themeColor="text1"/>
        </w:rPr>
        <w:t>)</w:t>
      </w:r>
      <w:r w:rsidR="00654413" w:rsidRPr="0013266E">
        <w:rPr>
          <w:color w:val="000000" w:themeColor="text1"/>
        </w:rPr>
        <w:t xml:space="preserve">, wczytuje przesłaną </w:t>
      </w:r>
      <w:r w:rsidR="003211A7">
        <w:rPr>
          <w:color w:val="000000" w:themeColor="text1"/>
        </w:rPr>
        <w:t xml:space="preserve">nową </w:t>
      </w:r>
      <w:r w:rsidR="00654413" w:rsidRPr="0013266E">
        <w:rPr>
          <w:color w:val="000000" w:themeColor="text1"/>
        </w:rPr>
        <w:t>wersję sprawozdania</w:t>
      </w:r>
      <w:r w:rsidR="00E25B47">
        <w:rPr>
          <w:color w:val="000000" w:themeColor="text1"/>
        </w:rPr>
        <w:t xml:space="preserve"> i </w:t>
      </w:r>
      <w:r w:rsidR="00916665">
        <w:rPr>
          <w:color w:val="000000" w:themeColor="text1"/>
        </w:rPr>
        <w:t xml:space="preserve">usuwa </w:t>
      </w:r>
      <w:r w:rsidR="00654413" w:rsidRPr="0013266E">
        <w:rPr>
          <w:color w:val="000000" w:themeColor="text1"/>
        </w:rPr>
        <w:t xml:space="preserve">błędne </w:t>
      </w:r>
      <w:r w:rsidR="00916665">
        <w:rPr>
          <w:color w:val="000000" w:themeColor="text1"/>
        </w:rPr>
        <w:t xml:space="preserve">sprawozdanie. </w:t>
      </w:r>
      <w:r w:rsidR="00655818" w:rsidRPr="0013266E">
        <w:rPr>
          <w:color w:val="000000" w:themeColor="text1"/>
        </w:rPr>
        <w:lastRenderedPageBreak/>
        <w:t>Aby usunąć błędne sprawozdanie</w:t>
      </w:r>
      <w:r w:rsidR="00916665">
        <w:rPr>
          <w:color w:val="000000" w:themeColor="text1"/>
        </w:rPr>
        <w:t>,</w:t>
      </w:r>
      <w:r w:rsidR="00655818" w:rsidRPr="0013266E">
        <w:rPr>
          <w:color w:val="000000" w:themeColor="text1"/>
        </w:rPr>
        <w:t xml:space="preserve"> należy wejść w zakładkę „</w:t>
      </w:r>
      <w:r w:rsidR="00916665">
        <w:rPr>
          <w:color w:val="000000" w:themeColor="text1"/>
        </w:rPr>
        <w:t>S</w:t>
      </w:r>
      <w:r w:rsidR="00655818" w:rsidRPr="0013266E">
        <w:rPr>
          <w:color w:val="000000" w:themeColor="text1"/>
        </w:rPr>
        <w:t>prawozda</w:t>
      </w:r>
      <w:r w:rsidR="00AE75DE">
        <w:rPr>
          <w:color w:val="000000" w:themeColor="text1"/>
        </w:rPr>
        <w:t>wczość</w:t>
      </w:r>
      <w:r w:rsidR="00916665">
        <w:rPr>
          <w:color w:val="000000" w:themeColor="text1"/>
        </w:rPr>
        <w:t xml:space="preserve"> instytucji</w:t>
      </w:r>
      <w:r w:rsidR="00655818" w:rsidRPr="0013266E">
        <w:rPr>
          <w:color w:val="000000" w:themeColor="text1"/>
        </w:rPr>
        <w:t xml:space="preserve">” </w:t>
      </w:r>
      <w:r w:rsidR="00916665">
        <w:rPr>
          <w:color w:val="000000" w:themeColor="text1"/>
        </w:rPr>
        <w:t xml:space="preserve">i </w:t>
      </w:r>
      <w:r w:rsidR="00655818" w:rsidRPr="0013266E">
        <w:rPr>
          <w:color w:val="000000" w:themeColor="text1"/>
        </w:rPr>
        <w:t>wybrać sprawozdanie</w:t>
      </w:r>
      <w:r w:rsidR="00916665">
        <w:rPr>
          <w:color w:val="000000" w:themeColor="text1"/>
        </w:rPr>
        <w:t>, które ma zostać usunięte</w:t>
      </w:r>
      <w:r w:rsidR="00655818" w:rsidRPr="0013266E">
        <w:rPr>
          <w:color w:val="000000" w:themeColor="text1"/>
        </w:rPr>
        <w:t xml:space="preserve">, </w:t>
      </w:r>
      <w:r w:rsidR="00916665">
        <w:rPr>
          <w:color w:val="000000" w:themeColor="text1"/>
        </w:rPr>
        <w:t xml:space="preserve">a następnie </w:t>
      </w:r>
      <w:r w:rsidR="00916665" w:rsidRPr="0013266E">
        <w:rPr>
          <w:color w:val="000000" w:themeColor="text1"/>
        </w:rPr>
        <w:t>opcj</w:t>
      </w:r>
      <w:r w:rsidR="00916665">
        <w:rPr>
          <w:color w:val="000000" w:themeColor="text1"/>
        </w:rPr>
        <w:t>ę</w:t>
      </w:r>
      <w:r w:rsidR="00916665" w:rsidRPr="0013266E">
        <w:rPr>
          <w:color w:val="000000" w:themeColor="text1"/>
        </w:rPr>
        <w:t xml:space="preserve"> </w:t>
      </w:r>
      <w:r w:rsidR="00AE75DE">
        <w:rPr>
          <w:color w:val="000000" w:themeColor="text1"/>
        </w:rPr>
        <w:t>„U</w:t>
      </w:r>
      <w:r w:rsidR="00655818" w:rsidRPr="0013266E">
        <w:rPr>
          <w:color w:val="000000" w:themeColor="text1"/>
        </w:rPr>
        <w:t xml:space="preserve">suń”. </w:t>
      </w:r>
      <w:r w:rsidR="00FB59EA">
        <w:rPr>
          <w:color w:val="000000" w:themeColor="text1"/>
        </w:rPr>
        <w:t xml:space="preserve">W kolejnym kroku </w:t>
      </w:r>
      <w:r w:rsidR="00916665">
        <w:rPr>
          <w:color w:val="000000" w:themeColor="text1"/>
        </w:rPr>
        <w:t>n</w:t>
      </w:r>
      <w:r w:rsidR="00655818" w:rsidRPr="0013266E">
        <w:rPr>
          <w:color w:val="000000" w:themeColor="text1"/>
        </w:rPr>
        <w:t>ależy zaakceptować komunikat: „</w:t>
      </w:r>
      <w:r w:rsidR="00655818">
        <w:t>Wpis do rejestru zostanie usunięty i nie będzie można go odzyskać. Czy na pewno chcesz usunąć?”, który usunie wskazane sprawozdanie z rejestru.</w:t>
      </w:r>
      <w:r w:rsidR="00916665">
        <w:t xml:space="preserve"> </w:t>
      </w:r>
    </w:p>
    <w:p w14:paraId="3B779FF6" w14:textId="3ADD9EBB" w:rsidR="002A775A" w:rsidRDefault="00655818" w:rsidP="000E7914">
      <w:pPr>
        <w:spacing w:line="360" w:lineRule="auto"/>
        <w:ind w:firstLine="432"/>
        <w:jc w:val="both"/>
        <w:rPr>
          <w:color w:val="000000" w:themeColor="text1"/>
        </w:rPr>
      </w:pPr>
      <w:r>
        <w:rPr>
          <w:color w:val="000000" w:themeColor="text1"/>
        </w:rPr>
        <w:t>Ponadto, po weryfikacji sprawozdań przez gminę, może</w:t>
      </w:r>
      <w:r w:rsidR="000E7914">
        <w:rPr>
          <w:color w:val="000000" w:themeColor="text1"/>
        </w:rPr>
        <w:t xml:space="preserve"> ona</w:t>
      </w:r>
      <w:r w:rsidR="00EE04D8">
        <w:rPr>
          <w:color w:val="000000" w:themeColor="text1"/>
        </w:rPr>
        <w:t xml:space="preserve"> wezwać podmiot do uzupełnienia lub </w:t>
      </w:r>
      <w:r>
        <w:rPr>
          <w:color w:val="000000" w:themeColor="text1"/>
        </w:rPr>
        <w:t>kore</w:t>
      </w:r>
      <w:r w:rsidR="00EE04D8">
        <w:rPr>
          <w:color w:val="000000" w:themeColor="text1"/>
        </w:rPr>
        <w:t>kty informacji, poprzez opcję „O</w:t>
      </w:r>
      <w:r>
        <w:rPr>
          <w:color w:val="000000" w:themeColor="text1"/>
        </w:rPr>
        <w:t>dpowiedz w sprawie”. Aby odpowiedzieć w sprawie</w:t>
      </w:r>
      <w:r w:rsidR="00FB59EA">
        <w:rPr>
          <w:color w:val="000000" w:themeColor="text1"/>
        </w:rPr>
        <w:t>,</w:t>
      </w:r>
      <w:r>
        <w:rPr>
          <w:color w:val="000000" w:themeColor="text1"/>
        </w:rPr>
        <w:t xml:space="preserve"> należy wejść w zakładkę </w:t>
      </w:r>
      <w:r w:rsidRPr="0013266E">
        <w:rPr>
          <w:color w:val="000000" w:themeColor="text1"/>
        </w:rPr>
        <w:t>poczta Emp@tia, wybrać sprawozdanie, które</w:t>
      </w:r>
      <w:r w:rsidR="00FB59EA">
        <w:rPr>
          <w:color w:val="000000" w:themeColor="text1"/>
        </w:rPr>
        <w:t>go dotyczy uwaga</w:t>
      </w:r>
      <w:r w:rsidR="00EE04D8">
        <w:rPr>
          <w:color w:val="000000" w:themeColor="text1"/>
        </w:rPr>
        <w:t>, a następnie wybrać „O</w:t>
      </w:r>
      <w:r w:rsidRPr="0013266E">
        <w:rPr>
          <w:color w:val="000000" w:themeColor="text1"/>
        </w:rPr>
        <w:t>dpowiedz w sprawie</w:t>
      </w:r>
      <w:r w:rsidR="00FB59EA">
        <w:rPr>
          <w:color w:val="000000" w:themeColor="text1"/>
        </w:rPr>
        <w:t>”</w:t>
      </w:r>
      <w:r w:rsidRPr="0013266E">
        <w:rPr>
          <w:color w:val="000000" w:themeColor="text1"/>
        </w:rPr>
        <w:t>. Jednostka może taką samą ścieżką</w:t>
      </w:r>
      <w:r w:rsidR="00EE04D8">
        <w:rPr>
          <w:color w:val="000000" w:themeColor="text1"/>
        </w:rPr>
        <w:t xml:space="preserve"> przesłać do gminy wyjaśnienia lub korektę, którą</w:t>
      </w:r>
      <w:r w:rsidRPr="0013266E">
        <w:rPr>
          <w:color w:val="000000" w:themeColor="text1"/>
        </w:rPr>
        <w:t xml:space="preserve"> wprowadzi gmina </w:t>
      </w:r>
      <w:r w:rsidR="00AF704A">
        <w:rPr>
          <w:color w:val="000000" w:themeColor="text1"/>
        </w:rPr>
        <w:br/>
      </w:r>
      <w:r w:rsidRPr="0013266E">
        <w:rPr>
          <w:color w:val="000000" w:themeColor="text1"/>
        </w:rPr>
        <w:t>w R</w:t>
      </w:r>
      <w:r w:rsidR="00B02EE2">
        <w:rPr>
          <w:color w:val="000000" w:themeColor="text1"/>
        </w:rPr>
        <w:t>Z</w:t>
      </w:r>
      <w:r w:rsidRPr="0013266E">
        <w:rPr>
          <w:color w:val="000000" w:themeColor="text1"/>
        </w:rPr>
        <w:t xml:space="preserve">. </w:t>
      </w:r>
    </w:p>
    <w:p w14:paraId="0453B6A8" w14:textId="1A92F78B" w:rsidR="009D242A" w:rsidRDefault="009D242A" w:rsidP="009D242A">
      <w:pPr>
        <w:spacing w:line="360" w:lineRule="auto"/>
        <w:jc w:val="both"/>
        <w:rPr>
          <w:color w:val="000000" w:themeColor="text1"/>
        </w:rPr>
      </w:pPr>
    </w:p>
    <w:p w14:paraId="132F3EEE" w14:textId="180BBE97" w:rsidR="009D242A" w:rsidRDefault="009D242A" w:rsidP="009D242A">
      <w:pPr>
        <w:spacing w:line="360" w:lineRule="auto"/>
        <w:jc w:val="both"/>
        <w:rPr>
          <w:b/>
          <w:color w:val="000000" w:themeColor="text1"/>
        </w:rPr>
      </w:pPr>
      <w:r w:rsidRPr="00D93092">
        <w:rPr>
          <w:b/>
          <w:color w:val="000000" w:themeColor="text1"/>
        </w:rPr>
        <w:t>UWAGA!</w:t>
      </w:r>
    </w:p>
    <w:p w14:paraId="20387A44" w14:textId="7AB23A6F" w:rsidR="00376E4E" w:rsidRDefault="009D0BAB" w:rsidP="009D242A">
      <w:pPr>
        <w:spacing w:line="360" w:lineRule="auto"/>
        <w:jc w:val="both"/>
        <w:rPr>
          <w:color w:val="000000" w:themeColor="text1"/>
        </w:rPr>
      </w:pPr>
      <w:r>
        <w:rPr>
          <w:color w:val="000000" w:themeColor="text1"/>
        </w:rPr>
        <w:t xml:space="preserve">Jeśli </w:t>
      </w:r>
      <w:r w:rsidR="00BD474C">
        <w:rPr>
          <w:color w:val="000000" w:themeColor="text1"/>
        </w:rPr>
        <w:t>31 grudnia w RZ</w:t>
      </w:r>
      <w:r>
        <w:rPr>
          <w:color w:val="000000" w:themeColor="text1"/>
        </w:rPr>
        <w:t>,</w:t>
      </w:r>
      <w:r w:rsidR="00BD474C">
        <w:rPr>
          <w:color w:val="000000" w:themeColor="text1"/>
        </w:rPr>
        <w:t xml:space="preserve"> </w:t>
      </w:r>
      <w:r>
        <w:rPr>
          <w:color w:val="000000" w:themeColor="text1"/>
        </w:rPr>
        <w:t>w odniesieniu do danych wskazanych w art. 27 ustawy o opiece nad dziećmi w wieku do lat 3</w:t>
      </w:r>
      <w:r w:rsidR="009B0693">
        <w:rPr>
          <w:color w:val="000000" w:themeColor="text1"/>
        </w:rPr>
        <w:t xml:space="preserve"> (m.in. liczba miejsc, liczba dzieci zapisanych, wysokość opłat)</w:t>
      </w:r>
      <w:r>
        <w:rPr>
          <w:color w:val="000000" w:themeColor="text1"/>
        </w:rPr>
        <w:t xml:space="preserve">, </w:t>
      </w:r>
      <w:r w:rsidR="00BD474C">
        <w:rPr>
          <w:color w:val="000000" w:themeColor="text1"/>
        </w:rPr>
        <w:t>występ</w:t>
      </w:r>
      <w:r>
        <w:rPr>
          <w:color w:val="000000" w:themeColor="text1"/>
        </w:rPr>
        <w:t xml:space="preserve">ują </w:t>
      </w:r>
      <w:r w:rsidR="00BD474C">
        <w:rPr>
          <w:color w:val="000000" w:themeColor="text1"/>
        </w:rPr>
        <w:t xml:space="preserve">braki danych lub </w:t>
      </w:r>
      <w:r>
        <w:rPr>
          <w:color w:val="000000" w:themeColor="text1"/>
        </w:rPr>
        <w:t xml:space="preserve">błędy, </w:t>
      </w:r>
      <w:r w:rsidR="00BD474C">
        <w:rPr>
          <w:color w:val="000000" w:themeColor="text1"/>
        </w:rPr>
        <w:t>to</w:t>
      </w:r>
      <w:r>
        <w:rPr>
          <w:color w:val="000000" w:themeColor="text1"/>
        </w:rPr>
        <w:t xml:space="preserve"> dane </w:t>
      </w:r>
      <w:r w:rsidR="004F531A">
        <w:rPr>
          <w:color w:val="000000" w:themeColor="text1"/>
        </w:rPr>
        <w:t xml:space="preserve">te </w:t>
      </w:r>
      <w:r>
        <w:rPr>
          <w:color w:val="000000" w:themeColor="text1"/>
        </w:rPr>
        <w:t xml:space="preserve">zostaną </w:t>
      </w:r>
      <w:r w:rsidR="004F531A">
        <w:rPr>
          <w:color w:val="000000" w:themeColor="text1"/>
        </w:rPr>
        <w:t>pobrane (</w:t>
      </w:r>
      <w:r>
        <w:rPr>
          <w:color w:val="000000" w:themeColor="text1"/>
        </w:rPr>
        <w:t>„zaciągnięte”</w:t>
      </w:r>
      <w:r w:rsidR="004F531A">
        <w:rPr>
          <w:color w:val="000000" w:themeColor="text1"/>
        </w:rPr>
        <w:t>)</w:t>
      </w:r>
      <w:r>
        <w:rPr>
          <w:color w:val="000000" w:themeColor="text1"/>
        </w:rPr>
        <w:t xml:space="preserve"> do sprawozdania </w:t>
      </w:r>
      <w:r w:rsidR="004F531A">
        <w:rPr>
          <w:color w:val="000000" w:themeColor="text1"/>
        </w:rPr>
        <w:t xml:space="preserve">danego żłobka lub klubu dziecięcego </w:t>
      </w:r>
      <w:r w:rsidR="009B0693">
        <w:rPr>
          <w:color w:val="000000" w:themeColor="text1"/>
        </w:rPr>
        <w:t xml:space="preserve">(na sprawozdanie to składają się dane zawarte w RZ </w:t>
      </w:r>
      <w:r w:rsidR="009B0693">
        <w:rPr>
          <w:color w:val="000000" w:themeColor="text1"/>
        </w:rPr>
        <w:br/>
        <w:t>i dodatkowe dane przekazywane na formularzu RKZ-4). D</w:t>
      </w:r>
      <w:r w:rsidR="004F531A">
        <w:rPr>
          <w:color w:val="000000" w:themeColor="text1"/>
        </w:rPr>
        <w:t xml:space="preserve">otyczy </w:t>
      </w:r>
      <w:r w:rsidR="009B0693">
        <w:rPr>
          <w:color w:val="000000" w:themeColor="text1"/>
        </w:rPr>
        <w:t xml:space="preserve">to </w:t>
      </w:r>
      <w:r w:rsidR="004F531A">
        <w:rPr>
          <w:color w:val="000000" w:themeColor="text1"/>
        </w:rPr>
        <w:t xml:space="preserve">również sprawozdań gminnych instytucji opieki. </w:t>
      </w:r>
      <w:r w:rsidR="009B0693">
        <w:rPr>
          <w:color w:val="000000" w:themeColor="text1"/>
        </w:rPr>
        <w:t>U</w:t>
      </w:r>
      <w:r w:rsidR="004F531A">
        <w:rPr>
          <w:color w:val="000000" w:themeColor="text1"/>
        </w:rPr>
        <w:t>zupełni</w:t>
      </w:r>
      <w:r w:rsidR="009B0693">
        <w:rPr>
          <w:color w:val="000000" w:themeColor="text1"/>
        </w:rPr>
        <w:t xml:space="preserve">enie </w:t>
      </w:r>
      <w:r w:rsidR="004F531A">
        <w:rPr>
          <w:color w:val="000000" w:themeColor="text1"/>
        </w:rPr>
        <w:t>lub kor</w:t>
      </w:r>
      <w:r w:rsidR="009B0693">
        <w:rPr>
          <w:color w:val="000000" w:themeColor="text1"/>
        </w:rPr>
        <w:t>ekta tych danych przez podmiot prowadzący jest niezbędna, jednak jeśli nastąpi to po 31 grudnia, to do sprawozdania nadal będą pobierane dane wg. stanu na 31 grudnia.</w:t>
      </w:r>
      <w:r w:rsidR="002225FE">
        <w:rPr>
          <w:color w:val="000000" w:themeColor="text1"/>
        </w:rPr>
        <w:t xml:space="preserve"> </w:t>
      </w:r>
      <w:r w:rsidR="00376E4E">
        <w:rPr>
          <w:color w:val="000000" w:themeColor="text1"/>
        </w:rPr>
        <w:t xml:space="preserve">W takiej sytuacji </w:t>
      </w:r>
      <w:r w:rsidR="00376E4E" w:rsidRPr="00D93092">
        <w:rPr>
          <w:b/>
          <w:color w:val="000000" w:themeColor="text1"/>
        </w:rPr>
        <w:t>ręcznej korekty</w:t>
      </w:r>
      <w:r w:rsidR="00376E4E">
        <w:rPr>
          <w:color w:val="000000" w:themeColor="text1"/>
        </w:rPr>
        <w:t xml:space="preserve"> tych danych może dokonać gmina</w:t>
      </w:r>
      <w:r w:rsidR="00436AFB">
        <w:rPr>
          <w:color w:val="000000" w:themeColor="text1"/>
        </w:rPr>
        <w:t>,</w:t>
      </w:r>
      <w:r w:rsidR="00376E4E">
        <w:rPr>
          <w:color w:val="000000" w:themeColor="text1"/>
        </w:rPr>
        <w:t xml:space="preserve"> do której przekazywane jest sprawozdanie, </w:t>
      </w:r>
      <w:r w:rsidR="00376E4E" w:rsidRPr="00D93092">
        <w:rPr>
          <w:color w:val="000000" w:themeColor="text1"/>
        </w:rPr>
        <w:t>w sprawozdaniu zbiorczym do CAS</w:t>
      </w:r>
      <w:r w:rsidR="00D93092">
        <w:rPr>
          <w:color w:val="000000" w:themeColor="text1"/>
        </w:rPr>
        <w:t xml:space="preserve">. </w:t>
      </w:r>
    </w:p>
    <w:p w14:paraId="48AAB862" w14:textId="77777777" w:rsidR="009D0BAB" w:rsidRDefault="009D0BAB" w:rsidP="009D0BAB">
      <w:pPr>
        <w:spacing w:line="360" w:lineRule="auto"/>
        <w:jc w:val="both"/>
        <w:rPr>
          <w:color w:val="000000" w:themeColor="text1"/>
        </w:rPr>
      </w:pPr>
    </w:p>
    <w:p w14:paraId="75D1EF8B" w14:textId="01B3D534" w:rsidR="009D0BAB" w:rsidRPr="00CC178C" w:rsidRDefault="009D0BAB" w:rsidP="00D93092">
      <w:pPr>
        <w:spacing w:line="360" w:lineRule="auto"/>
        <w:jc w:val="both"/>
        <w:rPr>
          <w:color w:val="000000" w:themeColor="text1"/>
        </w:rPr>
      </w:pPr>
      <w:r>
        <w:rPr>
          <w:color w:val="000000" w:themeColor="text1"/>
        </w:rPr>
        <w:t xml:space="preserve">Szczegółowe informacje </w:t>
      </w:r>
      <w:r w:rsidR="00D93092">
        <w:rPr>
          <w:color w:val="000000" w:themeColor="text1"/>
        </w:rPr>
        <w:t xml:space="preserve">w tym zakresie dostępne są </w:t>
      </w:r>
      <w:r>
        <w:rPr>
          <w:color w:val="000000" w:themeColor="text1"/>
        </w:rPr>
        <w:t xml:space="preserve">w </w:t>
      </w:r>
      <w:r w:rsidRPr="004769F8">
        <w:rPr>
          <w:i/>
          <w:color w:val="000000" w:themeColor="text1"/>
        </w:rPr>
        <w:t>Instrukcji obsługi</w:t>
      </w:r>
      <w:r>
        <w:rPr>
          <w:color w:val="000000" w:themeColor="text1"/>
        </w:rPr>
        <w:t>.</w:t>
      </w:r>
    </w:p>
    <w:p w14:paraId="1CDA17DB" w14:textId="77777777" w:rsidR="009D0BAB" w:rsidRPr="009D242A" w:rsidRDefault="009D0BAB" w:rsidP="00D93092">
      <w:pPr>
        <w:spacing w:line="360" w:lineRule="auto"/>
        <w:jc w:val="both"/>
        <w:rPr>
          <w:color w:val="000000" w:themeColor="text1"/>
        </w:rPr>
      </w:pPr>
    </w:p>
    <w:p w14:paraId="3D21243A" w14:textId="0EAC37EB" w:rsidR="002A775A" w:rsidRDefault="002A775A" w:rsidP="00CE1D73">
      <w:pPr>
        <w:pStyle w:val="Nagwek1"/>
      </w:pPr>
      <w:bookmarkStart w:id="8" w:name="_Toc27726439"/>
      <w:r>
        <w:t>Zespoły</w:t>
      </w:r>
      <w:bookmarkEnd w:id="8"/>
    </w:p>
    <w:p w14:paraId="7D3E6248" w14:textId="77777777" w:rsidR="00EE04D8" w:rsidRDefault="00EE04D8" w:rsidP="000E7914">
      <w:pPr>
        <w:spacing w:line="360" w:lineRule="auto"/>
        <w:ind w:firstLine="432"/>
        <w:jc w:val="both"/>
        <w:rPr>
          <w:color w:val="000000" w:themeColor="text1"/>
        </w:rPr>
      </w:pPr>
      <w:r>
        <w:rPr>
          <w:color w:val="000000" w:themeColor="text1"/>
        </w:rPr>
        <w:t xml:space="preserve">Sprawozdanie należy wypełnić oddzielnie dla każdej instytucji wchodzącej w skład zespołu. </w:t>
      </w:r>
    </w:p>
    <w:p w14:paraId="7C5DB72F" w14:textId="77777777" w:rsidR="00EE04D8" w:rsidRDefault="00EE04D8" w:rsidP="00611BFF">
      <w:pPr>
        <w:spacing w:line="360" w:lineRule="auto"/>
        <w:jc w:val="both"/>
        <w:rPr>
          <w:color w:val="000000" w:themeColor="text1"/>
        </w:rPr>
      </w:pPr>
    </w:p>
    <w:p w14:paraId="66B30D92" w14:textId="265CE61C" w:rsidR="00611BFF" w:rsidRPr="00E261F9" w:rsidRDefault="00C85156" w:rsidP="000E7914">
      <w:pPr>
        <w:spacing w:line="360" w:lineRule="auto"/>
        <w:ind w:firstLine="432"/>
        <w:jc w:val="both"/>
        <w:rPr>
          <w:b/>
        </w:rPr>
      </w:pPr>
      <w:r w:rsidRPr="003A1E93">
        <w:rPr>
          <w:color w:val="000000" w:themeColor="text1"/>
        </w:rPr>
        <w:t xml:space="preserve">Dane z poszczególnych instytucji </w:t>
      </w:r>
      <w:r>
        <w:rPr>
          <w:color w:val="000000" w:themeColor="text1"/>
        </w:rPr>
        <w:t xml:space="preserve">wchodzących w skład zespołu należy </w:t>
      </w:r>
      <w:r w:rsidR="00611BFF">
        <w:rPr>
          <w:color w:val="000000" w:themeColor="text1"/>
        </w:rPr>
        <w:t>udostępnić</w:t>
      </w:r>
      <w:r>
        <w:rPr>
          <w:color w:val="000000" w:themeColor="text1"/>
        </w:rPr>
        <w:t xml:space="preserve"> podmiotowi przekazującemu sprawozdanie, </w:t>
      </w:r>
      <w:r w:rsidRPr="003A1E93">
        <w:rPr>
          <w:color w:val="000000" w:themeColor="text1"/>
        </w:rPr>
        <w:t>w wybrany przez siebie sposób</w:t>
      </w:r>
      <w:r w:rsidR="00611BFF">
        <w:rPr>
          <w:color w:val="000000" w:themeColor="text1"/>
        </w:rPr>
        <w:t xml:space="preserve">. Jeśli </w:t>
      </w:r>
      <w:r w:rsidR="00EE04D8">
        <w:rPr>
          <w:color w:val="000000" w:themeColor="text1"/>
        </w:rPr>
        <w:t xml:space="preserve">występuje odwrotna sytuacja, tj. </w:t>
      </w:r>
      <w:r w:rsidR="00611BFF">
        <w:rPr>
          <w:color w:val="000000" w:themeColor="text1"/>
        </w:rPr>
        <w:t xml:space="preserve">poszczególne instytucje wchodzące w skład zespołu nie posiadają wszystkich informacji niezbędnych do kompletnego wypełnienia sprawozdania, to powinny zostać one udostępnione przez podmiot prowadzący. </w:t>
      </w:r>
      <w:r w:rsidR="00611BFF">
        <w:t xml:space="preserve">W przypadku nieprzekazania przez gminę informacji koniecznych do wypełnienia sprawozdania do instytucji wchodzących w skład </w:t>
      </w:r>
      <w:r w:rsidR="00611BFF">
        <w:lastRenderedPageBreak/>
        <w:t xml:space="preserve">zespołu, gmina powinna złożyć sprawozdanie za </w:t>
      </w:r>
      <w:r w:rsidR="00EE04D8">
        <w:t>każdą instytucję</w:t>
      </w:r>
      <w:r w:rsidR="00611BFF">
        <w:t xml:space="preserve"> w zespole wypełniając </w:t>
      </w:r>
      <w:r w:rsidR="00EE04D8">
        <w:t>je</w:t>
      </w:r>
      <w:r w:rsidR="00611BFF">
        <w:t xml:space="preserve"> </w:t>
      </w:r>
      <w:r w:rsidR="00611BFF" w:rsidRPr="00E261F9">
        <w:rPr>
          <w:b/>
        </w:rPr>
        <w:t>bezpośrednio w R</w:t>
      </w:r>
      <w:r w:rsidR="00611BFF">
        <w:rPr>
          <w:b/>
        </w:rPr>
        <w:t xml:space="preserve">Z </w:t>
      </w:r>
      <w:r w:rsidR="00611BFF">
        <w:t xml:space="preserve">(w zakładce </w:t>
      </w:r>
      <w:r w:rsidR="00611BFF" w:rsidRPr="00E261F9">
        <w:t>„Sprawozdawczość</w:t>
      </w:r>
      <w:r w:rsidR="00611BFF">
        <w:t xml:space="preserve"> instytucji</w:t>
      </w:r>
      <w:r w:rsidR="00611BFF" w:rsidRPr="00E261F9">
        <w:t xml:space="preserve">”, klikając w przycisk „Dodaj”). </w:t>
      </w:r>
    </w:p>
    <w:p w14:paraId="4F656EFB" w14:textId="77777777" w:rsidR="00020E79" w:rsidRDefault="00020E79" w:rsidP="00576A3B">
      <w:pPr>
        <w:spacing w:line="360" w:lineRule="auto"/>
        <w:jc w:val="both"/>
        <w:rPr>
          <w:color w:val="000000" w:themeColor="text1"/>
        </w:rPr>
      </w:pPr>
    </w:p>
    <w:p w14:paraId="1408D17D" w14:textId="4D87CBF5" w:rsidR="00AF704A" w:rsidRDefault="00AF704A" w:rsidP="00CE1D73">
      <w:pPr>
        <w:pStyle w:val="Nagwek1"/>
      </w:pPr>
      <w:bookmarkStart w:id="9" w:name="_Toc27726440"/>
      <w:r>
        <w:t>Dane sprawozdawcze</w:t>
      </w:r>
      <w:bookmarkEnd w:id="9"/>
    </w:p>
    <w:p w14:paraId="365D1286" w14:textId="6DACDBE5" w:rsidR="00B75492" w:rsidRPr="005D63CF" w:rsidRDefault="00AF704A" w:rsidP="0026123C">
      <w:pPr>
        <w:pStyle w:val="Nagwek2"/>
      </w:pPr>
      <w:bookmarkStart w:id="10" w:name="_Toc27726441"/>
      <w:r w:rsidRPr="005D63CF">
        <w:t>Zatrudnienie na ostatni dzień okresu sprawozdawczego (nie dotyczy dziennych opiekunów)</w:t>
      </w:r>
      <w:bookmarkEnd w:id="10"/>
    </w:p>
    <w:p w14:paraId="18A9B8FD" w14:textId="77777777" w:rsidR="00D654C1" w:rsidRDefault="00D654C1" w:rsidP="0003343D">
      <w:pPr>
        <w:spacing w:line="360" w:lineRule="auto"/>
        <w:jc w:val="both"/>
        <w:rPr>
          <w:color w:val="000000" w:themeColor="text1"/>
        </w:rPr>
      </w:pPr>
    </w:p>
    <w:p w14:paraId="4BE7BA1F" w14:textId="77777777" w:rsidR="00B70533" w:rsidRDefault="0003343D" w:rsidP="0003343D">
      <w:pPr>
        <w:spacing w:line="360" w:lineRule="auto"/>
        <w:jc w:val="both"/>
        <w:rPr>
          <w:color w:val="000000" w:themeColor="text1"/>
        </w:rPr>
      </w:pPr>
      <w:r w:rsidRPr="003A1E93">
        <w:rPr>
          <w:color w:val="000000" w:themeColor="text1"/>
        </w:rPr>
        <w:t>Należy wskazać liczbę</w:t>
      </w:r>
      <w:r w:rsidR="00B70533">
        <w:rPr>
          <w:color w:val="000000" w:themeColor="text1"/>
        </w:rPr>
        <w:t>:</w:t>
      </w:r>
    </w:p>
    <w:p w14:paraId="1A76919D" w14:textId="1AFFFAE6" w:rsidR="00B11A0A" w:rsidRDefault="00B11A0A" w:rsidP="0003343D">
      <w:pPr>
        <w:spacing w:line="360" w:lineRule="auto"/>
        <w:jc w:val="both"/>
        <w:rPr>
          <w:color w:val="000000" w:themeColor="text1"/>
        </w:rPr>
      </w:pPr>
      <w:r>
        <w:rPr>
          <w:color w:val="000000" w:themeColor="text1"/>
        </w:rPr>
        <w:t xml:space="preserve">1. </w:t>
      </w:r>
      <w:r w:rsidR="0003343D" w:rsidRPr="003A1E93">
        <w:rPr>
          <w:color w:val="000000" w:themeColor="text1"/>
        </w:rPr>
        <w:t>osób realizujących ustawę</w:t>
      </w:r>
      <w:r w:rsidR="00947F16">
        <w:rPr>
          <w:color w:val="000000" w:themeColor="text1"/>
        </w:rPr>
        <w:t xml:space="preserve"> (cały personel), </w:t>
      </w:r>
      <w:r w:rsidR="00B70533">
        <w:rPr>
          <w:color w:val="000000" w:themeColor="text1"/>
        </w:rPr>
        <w:t>w tym</w:t>
      </w:r>
      <w:r>
        <w:rPr>
          <w:color w:val="000000" w:themeColor="text1"/>
        </w:rPr>
        <w:t xml:space="preserve"> na stanowisku:</w:t>
      </w:r>
    </w:p>
    <w:p w14:paraId="2835A7FB" w14:textId="694918FA" w:rsidR="00B11A0A" w:rsidRDefault="00D468AF" w:rsidP="0003343D">
      <w:pPr>
        <w:spacing w:line="360" w:lineRule="auto"/>
        <w:jc w:val="both"/>
        <w:rPr>
          <w:color w:val="000000" w:themeColor="text1"/>
        </w:rPr>
      </w:pPr>
      <w:r>
        <w:rPr>
          <w:color w:val="000000" w:themeColor="text1"/>
        </w:rPr>
        <w:t>1.1.</w:t>
      </w:r>
      <w:r w:rsidR="00B70533">
        <w:rPr>
          <w:color w:val="000000" w:themeColor="text1"/>
        </w:rPr>
        <w:t xml:space="preserve"> opiekuna oraz </w:t>
      </w:r>
    </w:p>
    <w:p w14:paraId="2AE662BA" w14:textId="34501D57" w:rsidR="00B70533" w:rsidRDefault="00D468AF" w:rsidP="0003343D">
      <w:pPr>
        <w:spacing w:line="360" w:lineRule="auto"/>
        <w:jc w:val="both"/>
        <w:rPr>
          <w:color w:val="000000" w:themeColor="text1"/>
        </w:rPr>
      </w:pPr>
      <w:r>
        <w:rPr>
          <w:color w:val="000000" w:themeColor="text1"/>
        </w:rPr>
        <w:t>1.2.</w:t>
      </w:r>
      <w:r w:rsidR="00B11A0A">
        <w:rPr>
          <w:color w:val="000000" w:themeColor="text1"/>
        </w:rPr>
        <w:t xml:space="preserve"> </w:t>
      </w:r>
      <w:r w:rsidR="00B70533">
        <w:rPr>
          <w:color w:val="000000" w:themeColor="text1"/>
        </w:rPr>
        <w:t>pielęgniar</w:t>
      </w:r>
      <w:r w:rsidR="00947F16">
        <w:rPr>
          <w:color w:val="000000" w:themeColor="text1"/>
        </w:rPr>
        <w:t>ki lub położnej</w:t>
      </w:r>
    </w:p>
    <w:p w14:paraId="5F96336C" w14:textId="26114864" w:rsidR="00B11A0A" w:rsidRDefault="00B11A0A" w:rsidP="00B70533">
      <w:pPr>
        <w:spacing w:line="360" w:lineRule="auto"/>
        <w:jc w:val="both"/>
        <w:rPr>
          <w:color w:val="000000" w:themeColor="text1"/>
        </w:rPr>
      </w:pPr>
      <w:r>
        <w:rPr>
          <w:color w:val="000000" w:themeColor="text1"/>
        </w:rPr>
        <w:t xml:space="preserve">2. </w:t>
      </w:r>
      <w:r w:rsidR="0003343D" w:rsidRPr="003A1E93">
        <w:rPr>
          <w:color w:val="000000" w:themeColor="text1"/>
        </w:rPr>
        <w:t>etatów</w:t>
      </w:r>
      <w:r w:rsidR="00947F16">
        <w:rPr>
          <w:color w:val="000000" w:themeColor="text1"/>
        </w:rPr>
        <w:t xml:space="preserve"> (cały personel), </w:t>
      </w:r>
      <w:r w:rsidR="00B70533">
        <w:rPr>
          <w:color w:val="000000" w:themeColor="text1"/>
        </w:rPr>
        <w:t>w tym</w:t>
      </w:r>
      <w:r>
        <w:rPr>
          <w:color w:val="000000" w:themeColor="text1"/>
        </w:rPr>
        <w:t>:</w:t>
      </w:r>
    </w:p>
    <w:p w14:paraId="5A9B3647" w14:textId="212E0825" w:rsidR="00B11A0A" w:rsidRDefault="00D468AF" w:rsidP="00B70533">
      <w:pPr>
        <w:spacing w:line="360" w:lineRule="auto"/>
        <w:jc w:val="both"/>
        <w:rPr>
          <w:color w:val="000000" w:themeColor="text1"/>
        </w:rPr>
      </w:pPr>
      <w:r>
        <w:rPr>
          <w:color w:val="000000" w:themeColor="text1"/>
        </w:rPr>
        <w:t>2.1.</w:t>
      </w:r>
      <w:r w:rsidR="00B70533">
        <w:rPr>
          <w:color w:val="000000" w:themeColor="text1"/>
        </w:rPr>
        <w:t xml:space="preserve"> opiekuna oraz </w:t>
      </w:r>
    </w:p>
    <w:p w14:paraId="590F9F8C" w14:textId="70AD8A83" w:rsidR="00B70533" w:rsidRDefault="00D468AF" w:rsidP="00B70533">
      <w:pPr>
        <w:spacing w:line="360" w:lineRule="auto"/>
        <w:jc w:val="both"/>
        <w:rPr>
          <w:color w:val="000000" w:themeColor="text1"/>
        </w:rPr>
      </w:pPr>
      <w:r>
        <w:rPr>
          <w:color w:val="000000" w:themeColor="text1"/>
        </w:rPr>
        <w:t>2.2.</w:t>
      </w:r>
      <w:r w:rsidR="00B11A0A">
        <w:rPr>
          <w:color w:val="000000" w:themeColor="text1"/>
        </w:rPr>
        <w:t xml:space="preserve"> </w:t>
      </w:r>
      <w:r w:rsidR="00B70533">
        <w:rPr>
          <w:color w:val="000000" w:themeColor="text1"/>
        </w:rPr>
        <w:t>pielęgniarki lub położnej</w:t>
      </w:r>
    </w:p>
    <w:p w14:paraId="024951A9" w14:textId="77777777" w:rsidR="00F854FA" w:rsidRDefault="00F854FA" w:rsidP="0003343D">
      <w:pPr>
        <w:spacing w:line="360" w:lineRule="auto"/>
        <w:jc w:val="both"/>
        <w:rPr>
          <w:color w:val="000000" w:themeColor="text1"/>
        </w:rPr>
      </w:pPr>
    </w:p>
    <w:p w14:paraId="48D60992" w14:textId="78ADB6CA" w:rsidR="00947F16" w:rsidRPr="00815C52" w:rsidRDefault="00947F16" w:rsidP="0003343D">
      <w:pPr>
        <w:spacing w:line="360" w:lineRule="auto"/>
        <w:jc w:val="both"/>
        <w:rPr>
          <w:b/>
          <w:color w:val="000000" w:themeColor="text1"/>
        </w:rPr>
      </w:pPr>
      <w:r w:rsidRPr="00815C52">
        <w:rPr>
          <w:b/>
          <w:color w:val="000000" w:themeColor="text1"/>
        </w:rPr>
        <w:t xml:space="preserve">UWAGA! </w:t>
      </w:r>
    </w:p>
    <w:p w14:paraId="4E29776F" w14:textId="6FAE27D0" w:rsidR="00D468AF" w:rsidRDefault="00D468AF" w:rsidP="00947F16">
      <w:pPr>
        <w:spacing w:line="360" w:lineRule="auto"/>
        <w:jc w:val="both"/>
        <w:rPr>
          <w:color w:val="000000" w:themeColor="text1"/>
        </w:rPr>
      </w:pPr>
      <w:r>
        <w:rPr>
          <w:color w:val="000000" w:themeColor="text1"/>
        </w:rPr>
        <w:t>W wierszu odnoszącym się do liczby osób realizujących ustawę należy wskazać liczbę wszystkich osób, całego personelu żłobka lub klubu dziecięcego</w:t>
      </w:r>
      <w:r w:rsidR="00C87948">
        <w:rPr>
          <w:color w:val="000000" w:themeColor="text1"/>
        </w:rPr>
        <w:t xml:space="preserve"> (dyrektor, osoba kierująca pracą klubu dziecięcego, osoby na stanowisku opiekuna, pielęgniarki, położnej, osoby sprzątające ect.), niezależnie od formy zatrudnienia (umowa o pracę lub umowy cywilnoprawne)</w:t>
      </w:r>
      <w:r>
        <w:rPr>
          <w:color w:val="000000" w:themeColor="text1"/>
        </w:rPr>
        <w:t>.</w:t>
      </w:r>
    </w:p>
    <w:p w14:paraId="19193DC1" w14:textId="77777777" w:rsidR="00D468AF" w:rsidRDefault="00D468AF" w:rsidP="00947F16">
      <w:pPr>
        <w:spacing w:line="360" w:lineRule="auto"/>
        <w:jc w:val="both"/>
        <w:rPr>
          <w:color w:val="000000" w:themeColor="text1"/>
        </w:rPr>
      </w:pPr>
    </w:p>
    <w:p w14:paraId="4E1B11B4" w14:textId="74CAF3BE" w:rsidR="00D468AF" w:rsidRDefault="00C87948" w:rsidP="00947F16">
      <w:pPr>
        <w:spacing w:line="360" w:lineRule="auto"/>
        <w:jc w:val="both"/>
        <w:rPr>
          <w:color w:val="000000" w:themeColor="text1"/>
        </w:rPr>
      </w:pPr>
      <w:r>
        <w:rPr>
          <w:color w:val="000000" w:themeColor="text1"/>
        </w:rPr>
        <w:t xml:space="preserve">W wierszu odnoszącym się do </w:t>
      </w:r>
      <w:r w:rsidR="00D468AF">
        <w:rPr>
          <w:color w:val="000000" w:themeColor="text1"/>
        </w:rPr>
        <w:t xml:space="preserve">liczby etatów </w:t>
      </w:r>
      <w:r>
        <w:rPr>
          <w:color w:val="000000" w:themeColor="text1"/>
        </w:rPr>
        <w:t xml:space="preserve">należy wskazać liczbę etatów </w:t>
      </w:r>
      <w:r w:rsidR="00C863D4">
        <w:rPr>
          <w:color w:val="000000" w:themeColor="text1"/>
        </w:rPr>
        <w:t xml:space="preserve">w odniesieniu do całego personelu żłobka lub klubu dziecięcego (dyrektor, osoba kierująca pracą klubu dziecięcego, osoby na stanowisku opiekuna, pielęgniarki, położnej, osoby sprzątające ect.). </w:t>
      </w:r>
    </w:p>
    <w:p w14:paraId="28F5C27A" w14:textId="77777777" w:rsidR="00C863D4" w:rsidRDefault="00C863D4" w:rsidP="00947F16">
      <w:pPr>
        <w:spacing w:line="360" w:lineRule="auto"/>
        <w:jc w:val="both"/>
        <w:rPr>
          <w:color w:val="000000" w:themeColor="text1"/>
        </w:rPr>
      </w:pPr>
    </w:p>
    <w:p w14:paraId="32D12DAA" w14:textId="1DD1B24B" w:rsidR="009D242A" w:rsidRDefault="009D242A" w:rsidP="009D242A">
      <w:pPr>
        <w:spacing w:line="360" w:lineRule="auto"/>
        <w:jc w:val="both"/>
        <w:rPr>
          <w:color w:val="000000" w:themeColor="text1"/>
        </w:rPr>
      </w:pPr>
      <w:r w:rsidRPr="008815C5">
        <w:rPr>
          <w:color w:val="000000" w:themeColor="text1"/>
        </w:rPr>
        <w:t xml:space="preserve">Liczba </w:t>
      </w:r>
      <w:r>
        <w:rPr>
          <w:color w:val="000000" w:themeColor="text1"/>
        </w:rPr>
        <w:t xml:space="preserve">wszystkich </w:t>
      </w:r>
      <w:r w:rsidRPr="008815C5">
        <w:rPr>
          <w:color w:val="000000" w:themeColor="text1"/>
        </w:rPr>
        <w:t xml:space="preserve">osób </w:t>
      </w:r>
      <w:r>
        <w:rPr>
          <w:color w:val="000000" w:themeColor="text1"/>
        </w:rPr>
        <w:t xml:space="preserve">realizujących ustawę </w:t>
      </w:r>
      <w:r w:rsidRPr="008815C5">
        <w:rPr>
          <w:color w:val="000000" w:themeColor="text1"/>
        </w:rPr>
        <w:t xml:space="preserve">nie może być mniejsza od sumy </w:t>
      </w:r>
      <w:r>
        <w:rPr>
          <w:color w:val="000000" w:themeColor="text1"/>
        </w:rPr>
        <w:t xml:space="preserve">liczby osób </w:t>
      </w:r>
      <w:r w:rsidRPr="008815C5">
        <w:rPr>
          <w:color w:val="000000" w:themeColor="text1"/>
        </w:rPr>
        <w:t>na</w:t>
      </w:r>
      <w:r>
        <w:rPr>
          <w:color w:val="000000" w:themeColor="text1"/>
        </w:rPr>
        <w:t xml:space="preserve"> </w:t>
      </w:r>
      <w:r w:rsidRPr="008815C5">
        <w:rPr>
          <w:color w:val="000000" w:themeColor="text1"/>
        </w:rPr>
        <w:t>stanowiskach opiekuna oraz pielęgniarki</w:t>
      </w:r>
      <w:r>
        <w:rPr>
          <w:color w:val="000000" w:themeColor="text1"/>
        </w:rPr>
        <w:t xml:space="preserve"> lub </w:t>
      </w:r>
      <w:r w:rsidRPr="008815C5">
        <w:rPr>
          <w:color w:val="000000" w:themeColor="text1"/>
        </w:rPr>
        <w:t xml:space="preserve">położnej. Dotyczy to również osób zatrudnianych </w:t>
      </w:r>
      <w:r>
        <w:rPr>
          <w:color w:val="000000" w:themeColor="text1"/>
        </w:rPr>
        <w:br/>
      </w:r>
      <w:r w:rsidRPr="008815C5">
        <w:rPr>
          <w:color w:val="000000" w:themeColor="text1"/>
        </w:rPr>
        <w:t>w przeliczeniu na etaty na stanowiskach opiekuna oraz pielęgniarki/położnej.</w:t>
      </w:r>
    </w:p>
    <w:p w14:paraId="10B1B16E" w14:textId="77777777" w:rsidR="009D242A" w:rsidRPr="008815C5" w:rsidRDefault="009D242A" w:rsidP="009D242A">
      <w:pPr>
        <w:spacing w:line="360" w:lineRule="auto"/>
        <w:jc w:val="both"/>
        <w:rPr>
          <w:color w:val="000000" w:themeColor="text1"/>
        </w:rPr>
      </w:pPr>
    </w:p>
    <w:p w14:paraId="220A5FA9" w14:textId="360DE51B" w:rsidR="00947F16" w:rsidRPr="00B70533" w:rsidRDefault="00947F16" w:rsidP="00947F16">
      <w:pPr>
        <w:spacing w:line="360" w:lineRule="auto"/>
        <w:jc w:val="both"/>
        <w:rPr>
          <w:color w:val="000000" w:themeColor="text1"/>
        </w:rPr>
      </w:pPr>
      <w:r w:rsidRPr="00B70533">
        <w:rPr>
          <w:color w:val="000000" w:themeColor="text1"/>
        </w:rPr>
        <w:t xml:space="preserve">Należy wykazać również osoby zatrudnione na zastępstwo. </w:t>
      </w:r>
    </w:p>
    <w:p w14:paraId="2B731C2A" w14:textId="0012E6DF" w:rsidR="00146E72" w:rsidRDefault="00947F16" w:rsidP="00146E72">
      <w:pPr>
        <w:spacing w:line="360" w:lineRule="auto"/>
        <w:jc w:val="both"/>
        <w:rPr>
          <w:color w:val="000000" w:themeColor="text1"/>
        </w:rPr>
      </w:pPr>
      <w:r w:rsidRPr="00B70533">
        <w:rPr>
          <w:color w:val="000000" w:themeColor="text1"/>
        </w:rPr>
        <w:t xml:space="preserve">Nie wykazuje się osób </w:t>
      </w:r>
      <w:r>
        <w:rPr>
          <w:color w:val="000000" w:themeColor="text1"/>
        </w:rPr>
        <w:t>przebywają</w:t>
      </w:r>
      <w:r w:rsidRPr="00B70533">
        <w:rPr>
          <w:color w:val="000000" w:themeColor="text1"/>
        </w:rPr>
        <w:t>cych na urlopach macierzyńskich</w:t>
      </w:r>
      <w:r>
        <w:rPr>
          <w:color w:val="000000" w:themeColor="text1"/>
        </w:rPr>
        <w:t>, rodzicielskich</w:t>
      </w:r>
      <w:r w:rsidRPr="00B70533">
        <w:rPr>
          <w:color w:val="000000" w:themeColor="text1"/>
        </w:rPr>
        <w:t xml:space="preserve"> </w:t>
      </w:r>
      <w:r>
        <w:rPr>
          <w:color w:val="000000" w:themeColor="text1"/>
        </w:rPr>
        <w:t>lub</w:t>
      </w:r>
      <w:r w:rsidRPr="00B70533">
        <w:rPr>
          <w:color w:val="000000" w:themeColor="text1"/>
        </w:rPr>
        <w:t xml:space="preserve"> wychowawczych. </w:t>
      </w:r>
    </w:p>
    <w:p w14:paraId="7A0C5404" w14:textId="56DD5A27" w:rsidR="00146E72" w:rsidRPr="002F4881" w:rsidRDefault="00146E72" w:rsidP="00146E72">
      <w:pPr>
        <w:spacing w:line="360" w:lineRule="auto"/>
        <w:jc w:val="both"/>
        <w:rPr>
          <w:rFonts w:eastAsiaTheme="minorHAnsi"/>
          <w:lang w:eastAsia="en-US"/>
        </w:rPr>
      </w:pPr>
      <w:r w:rsidRPr="002F4881">
        <w:rPr>
          <w:rFonts w:eastAsiaTheme="minorHAnsi"/>
          <w:lang w:eastAsia="en-US"/>
        </w:rPr>
        <w:t>Zgodnie z art. 15</w:t>
      </w:r>
      <w:r w:rsidR="00F54908">
        <w:rPr>
          <w:rFonts w:eastAsiaTheme="minorHAnsi"/>
          <w:lang w:eastAsia="en-US"/>
        </w:rPr>
        <w:t xml:space="preserve"> ust</w:t>
      </w:r>
      <w:r w:rsidRPr="002F4881">
        <w:rPr>
          <w:rFonts w:eastAsiaTheme="minorHAnsi"/>
          <w:lang w:eastAsia="en-US"/>
        </w:rPr>
        <w:t xml:space="preserve">. 2 ustawy opiece nad dziećmi w wieku do lat 3, jeden opiekun może sprawować opiekę: </w:t>
      </w:r>
    </w:p>
    <w:p w14:paraId="46002436" w14:textId="77777777" w:rsidR="00146E72" w:rsidRPr="002F4881" w:rsidRDefault="00146E72" w:rsidP="00146E72">
      <w:pPr>
        <w:spacing w:line="360" w:lineRule="auto"/>
        <w:ind w:left="708"/>
        <w:jc w:val="both"/>
        <w:rPr>
          <w:rFonts w:eastAsiaTheme="minorHAnsi"/>
          <w:lang w:eastAsia="en-US"/>
        </w:rPr>
      </w:pPr>
      <w:r w:rsidRPr="002F4881">
        <w:rPr>
          <w:rFonts w:eastAsiaTheme="minorHAnsi"/>
          <w:lang w:eastAsia="en-US"/>
        </w:rPr>
        <w:lastRenderedPageBreak/>
        <w:t xml:space="preserve">1) w żłobku – nad maksymalnie ośmiorgiem dzieci, a w przypadku gdy w grupie znajduje się dziecko niepełnosprawne, dziecko wymagające szczególnej opieki lub dziecko, które nie ukończyło pierwszego roku życia maksymalnie nad pięciorgiem dzieci; </w:t>
      </w:r>
    </w:p>
    <w:p w14:paraId="0E7A0C81" w14:textId="1A613532" w:rsidR="00146E72" w:rsidRPr="002F4881" w:rsidRDefault="00146E72" w:rsidP="00146E72">
      <w:pPr>
        <w:spacing w:line="360" w:lineRule="auto"/>
        <w:ind w:left="708"/>
        <w:jc w:val="both"/>
        <w:rPr>
          <w:rFonts w:eastAsiaTheme="minorHAnsi"/>
          <w:lang w:eastAsia="en-US"/>
        </w:rPr>
      </w:pPr>
      <w:r w:rsidRPr="002F4881">
        <w:rPr>
          <w:rFonts w:eastAsiaTheme="minorHAnsi"/>
          <w:lang w:eastAsia="en-US"/>
        </w:rPr>
        <w:t xml:space="preserve">2) w klubie dziecięcym – nad maksymalnie ośmiorgiem dzieci, a w przypadku gdy </w:t>
      </w:r>
      <w:r w:rsidR="00F54908">
        <w:rPr>
          <w:rFonts w:eastAsiaTheme="minorHAnsi"/>
          <w:lang w:eastAsia="en-US"/>
        </w:rPr>
        <w:br/>
      </w:r>
      <w:r w:rsidRPr="002F4881">
        <w:rPr>
          <w:rFonts w:eastAsiaTheme="minorHAnsi"/>
          <w:lang w:eastAsia="en-US"/>
        </w:rPr>
        <w:t>w grupie znajduje się dziecko niepełnosprawne lub dziecko wymagające szczególnej opieki maksymalnie nad pięciorgiem dzieci.</w:t>
      </w:r>
    </w:p>
    <w:p w14:paraId="22D01876" w14:textId="3F618522" w:rsidR="00146E72" w:rsidRPr="002F4881" w:rsidRDefault="00146E72" w:rsidP="00146E72">
      <w:pPr>
        <w:spacing w:line="360" w:lineRule="auto"/>
        <w:jc w:val="both"/>
        <w:rPr>
          <w:rFonts w:eastAsiaTheme="minorHAnsi"/>
          <w:lang w:eastAsia="en-US"/>
        </w:rPr>
      </w:pPr>
      <w:r w:rsidRPr="002F4881">
        <w:rPr>
          <w:rFonts w:eastAsiaTheme="minorHAnsi"/>
          <w:lang w:eastAsia="en-US"/>
        </w:rPr>
        <w:t>Zgodnie z art. 15</w:t>
      </w:r>
      <w:r w:rsidR="00F54908">
        <w:rPr>
          <w:rFonts w:eastAsiaTheme="minorHAnsi"/>
          <w:lang w:eastAsia="en-US"/>
        </w:rPr>
        <w:t xml:space="preserve"> ust. </w:t>
      </w:r>
      <w:r w:rsidRPr="002F4881">
        <w:rPr>
          <w:rFonts w:eastAsiaTheme="minorHAnsi"/>
          <w:lang w:eastAsia="en-US"/>
        </w:rPr>
        <w:t>3</w:t>
      </w:r>
      <w:r w:rsidR="00F54908">
        <w:rPr>
          <w:rFonts w:eastAsiaTheme="minorHAnsi"/>
          <w:lang w:eastAsia="en-US"/>
        </w:rPr>
        <w:t xml:space="preserve"> ww. ustawy,</w:t>
      </w:r>
      <w:r w:rsidRPr="002F4881">
        <w:rPr>
          <w:rFonts w:eastAsiaTheme="minorHAnsi"/>
          <w:lang w:eastAsia="en-US"/>
        </w:rPr>
        <w:t xml:space="preserve">  w żłobku do którego uczęszcza więcej niż dwadzieścioro dzieci, zatrudnia się przynajmniej jedną pielęgniarkę lub położną.</w:t>
      </w:r>
    </w:p>
    <w:p w14:paraId="63771BA9" w14:textId="401AA37A" w:rsidR="00947F16" w:rsidRDefault="00947F16" w:rsidP="00947F16">
      <w:pPr>
        <w:spacing w:line="360" w:lineRule="auto"/>
        <w:jc w:val="both"/>
        <w:rPr>
          <w:color w:val="000000" w:themeColor="text1"/>
        </w:rPr>
      </w:pPr>
    </w:p>
    <w:p w14:paraId="58FE654C" w14:textId="1B570482" w:rsidR="00F86AD1" w:rsidRPr="00F86AD1" w:rsidRDefault="00F86AD1" w:rsidP="00947F16">
      <w:pPr>
        <w:spacing w:line="360" w:lineRule="auto"/>
        <w:jc w:val="both"/>
        <w:rPr>
          <w:b/>
          <w:color w:val="000000" w:themeColor="text1"/>
        </w:rPr>
      </w:pPr>
      <w:r w:rsidRPr="00F86AD1">
        <w:rPr>
          <w:b/>
          <w:color w:val="000000" w:themeColor="text1"/>
        </w:rPr>
        <w:t>PRZYKŁADY:</w:t>
      </w:r>
    </w:p>
    <w:p w14:paraId="7981BDCE" w14:textId="65E228A4" w:rsidR="00F86AD1" w:rsidRDefault="00F86AD1" w:rsidP="00947F16">
      <w:pPr>
        <w:pStyle w:val="Akapitzlist"/>
        <w:numPr>
          <w:ilvl w:val="0"/>
          <w:numId w:val="19"/>
        </w:numPr>
        <w:spacing w:line="360" w:lineRule="auto"/>
        <w:jc w:val="both"/>
        <w:rPr>
          <w:color w:val="000000" w:themeColor="text1"/>
        </w:rPr>
      </w:pPr>
      <w:r>
        <w:rPr>
          <w:color w:val="000000" w:themeColor="text1"/>
        </w:rPr>
        <w:t>D</w:t>
      </w:r>
      <w:r w:rsidRPr="00F86AD1">
        <w:rPr>
          <w:color w:val="000000" w:themeColor="text1"/>
        </w:rPr>
        <w:t>wie osoby</w:t>
      </w:r>
      <w:r>
        <w:rPr>
          <w:color w:val="000000" w:themeColor="text1"/>
        </w:rPr>
        <w:t xml:space="preserve"> są zatrudnione </w:t>
      </w:r>
      <w:r w:rsidRPr="00F86AD1">
        <w:rPr>
          <w:color w:val="000000" w:themeColor="text1"/>
        </w:rPr>
        <w:t xml:space="preserve">na stanowisku pielęgniarki, </w:t>
      </w:r>
      <w:r>
        <w:rPr>
          <w:color w:val="000000" w:themeColor="text1"/>
        </w:rPr>
        <w:t xml:space="preserve">każda na </w:t>
      </w:r>
      <w:r w:rsidRPr="00F86AD1">
        <w:rPr>
          <w:color w:val="000000" w:themeColor="text1"/>
        </w:rPr>
        <w:t>0,5 etatu</w:t>
      </w:r>
      <w:r>
        <w:rPr>
          <w:color w:val="000000" w:themeColor="text1"/>
        </w:rPr>
        <w:t xml:space="preserve"> - </w:t>
      </w:r>
      <w:r w:rsidRPr="00F86AD1">
        <w:rPr>
          <w:color w:val="000000" w:themeColor="text1"/>
        </w:rPr>
        <w:t>w liczbie osób należy wykazać 2, a w ilości etatów - 1.</w:t>
      </w:r>
    </w:p>
    <w:p w14:paraId="78CDEEE2" w14:textId="3BE99E9C" w:rsidR="00F86AD1" w:rsidRDefault="00F86AD1" w:rsidP="00F86AD1">
      <w:pPr>
        <w:pStyle w:val="Akapitzlist"/>
        <w:numPr>
          <w:ilvl w:val="0"/>
          <w:numId w:val="19"/>
        </w:numPr>
        <w:spacing w:line="360" w:lineRule="auto"/>
        <w:jc w:val="both"/>
        <w:rPr>
          <w:color w:val="000000" w:themeColor="text1"/>
        </w:rPr>
      </w:pPr>
      <w:r>
        <w:rPr>
          <w:color w:val="000000" w:themeColor="text1"/>
        </w:rPr>
        <w:t>W</w:t>
      </w:r>
      <w:r w:rsidR="00947F16" w:rsidRPr="00F86AD1">
        <w:rPr>
          <w:color w:val="000000" w:themeColor="text1"/>
        </w:rPr>
        <w:t>łaściciel instytucji jednocześnie pracuj</w:t>
      </w:r>
      <w:r>
        <w:rPr>
          <w:color w:val="000000" w:themeColor="text1"/>
        </w:rPr>
        <w:t>ący</w:t>
      </w:r>
      <w:r w:rsidR="00947F16" w:rsidRPr="00F86AD1">
        <w:rPr>
          <w:color w:val="000000" w:themeColor="text1"/>
        </w:rPr>
        <w:t xml:space="preserve"> w niej jako np. dyrektor lub opiekun</w:t>
      </w:r>
      <w:r>
        <w:rPr>
          <w:color w:val="000000" w:themeColor="text1"/>
        </w:rPr>
        <w:t xml:space="preserve"> - </w:t>
      </w:r>
      <w:r w:rsidR="00947F16" w:rsidRPr="00F86AD1">
        <w:rPr>
          <w:color w:val="000000" w:themeColor="text1"/>
        </w:rPr>
        <w:t xml:space="preserve">osobę </w:t>
      </w:r>
      <w:r w:rsidRPr="00F86AD1">
        <w:rPr>
          <w:color w:val="000000" w:themeColor="text1"/>
        </w:rPr>
        <w:t xml:space="preserve">tę </w:t>
      </w:r>
      <w:r w:rsidR="00BF52AF">
        <w:rPr>
          <w:color w:val="000000" w:themeColor="text1"/>
        </w:rPr>
        <w:t xml:space="preserve">należy </w:t>
      </w:r>
      <w:r w:rsidR="00947F16" w:rsidRPr="00F86AD1">
        <w:rPr>
          <w:color w:val="000000" w:themeColor="text1"/>
        </w:rPr>
        <w:t>ująć w wierszu dot. liczby osób zatrudnionych jako 1 osoba (mimo że nie posiada umowy o pracę) oraz odpowiednio dzieląc część etatu w stosunku do zajmowanych stanowisk.</w:t>
      </w:r>
    </w:p>
    <w:p w14:paraId="0FDD9E76" w14:textId="77777777" w:rsidR="00F86AD1" w:rsidRPr="00F86AD1" w:rsidRDefault="00F86AD1" w:rsidP="00E32D12">
      <w:pPr>
        <w:pStyle w:val="Akapitzlist"/>
        <w:numPr>
          <w:ilvl w:val="0"/>
          <w:numId w:val="19"/>
        </w:numPr>
        <w:spacing w:line="360" w:lineRule="auto"/>
        <w:jc w:val="both"/>
        <w:rPr>
          <w:color w:val="000000" w:themeColor="text1"/>
        </w:rPr>
      </w:pPr>
      <w:r>
        <w:t xml:space="preserve">Pielęgniarka zatrudniona na umowę zlecenie – osobę tę należy wykazać tylko w części dotyczącej liczby osób jako 1 (bez części dotyczącej etatów).  </w:t>
      </w:r>
    </w:p>
    <w:p w14:paraId="56C8C92F" w14:textId="0C769B1F" w:rsidR="007B1D30" w:rsidRPr="00146E72" w:rsidRDefault="00F86AD1" w:rsidP="00E32D12">
      <w:pPr>
        <w:pStyle w:val="Akapitzlist"/>
        <w:numPr>
          <w:ilvl w:val="0"/>
          <w:numId w:val="19"/>
        </w:numPr>
        <w:spacing w:line="360" w:lineRule="auto"/>
        <w:jc w:val="both"/>
        <w:rPr>
          <w:color w:val="000000" w:themeColor="text1"/>
        </w:rPr>
      </w:pPr>
      <w:r>
        <w:rPr>
          <w:color w:val="000000" w:themeColor="text1"/>
        </w:rPr>
        <w:t>I</w:t>
      </w:r>
      <w:r w:rsidR="00E32D12" w:rsidRPr="00F86AD1">
        <w:rPr>
          <w:color w:val="000000" w:themeColor="text1"/>
        </w:rPr>
        <w:t xml:space="preserve">nstytucja należy do zespołu i </w:t>
      </w:r>
      <w:r w:rsidR="0003343D" w:rsidRPr="00F86AD1">
        <w:rPr>
          <w:color w:val="000000" w:themeColor="text1"/>
        </w:rPr>
        <w:t>zespół ten ma jednego dyrektora</w:t>
      </w:r>
      <w:r>
        <w:rPr>
          <w:color w:val="000000" w:themeColor="text1"/>
        </w:rPr>
        <w:t xml:space="preserve"> - </w:t>
      </w:r>
      <w:r w:rsidR="00E32D12" w:rsidRPr="00F86AD1">
        <w:rPr>
          <w:color w:val="000000" w:themeColor="text1"/>
        </w:rPr>
        <w:t xml:space="preserve">każda instytucja wchodząca w jego skład </w:t>
      </w:r>
      <w:r w:rsidR="0003343D" w:rsidRPr="00F86AD1">
        <w:rPr>
          <w:color w:val="000000" w:themeColor="text1"/>
        </w:rPr>
        <w:t>powin</w:t>
      </w:r>
      <w:r w:rsidR="00E32D12" w:rsidRPr="00F86AD1">
        <w:rPr>
          <w:color w:val="000000" w:themeColor="text1"/>
        </w:rPr>
        <w:t xml:space="preserve">na </w:t>
      </w:r>
      <w:r w:rsidR="0003343D" w:rsidRPr="00F86AD1">
        <w:rPr>
          <w:color w:val="000000" w:themeColor="text1"/>
        </w:rPr>
        <w:t xml:space="preserve">wykazać go jako jedną osobę oraz odpowiednią część etatu (np. jeśli jest jeden dyrektor na zespół 10 żłobków, to każdy z nich wlicza go do liczby osób oraz dodaje 1/10 etatu do ogólnej liczby etatów). Dotyczy to także innych członków personelu, np. księgowej, personelu sprzątającego lub zatrudnionego </w:t>
      </w:r>
      <w:r w:rsidR="00BF52AF">
        <w:rPr>
          <w:color w:val="000000" w:themeColor="text1"/>
        </w:rPr>
        <w:br/>
      </w:r>
      <w:r w:rsidR="0003343D" w:rsidRPr="00F86AD1">
        <w:rPr>
          <w:color w:val="000000" w:themeColor="text1"/>
        </w:rPr>
        <w:t>w kuchni, jeśli personel ten obsługuje kilka instytucji w zespole.</w:t>
      </w:r>
    </w:p>
    <w:p w14:paraId="094097C4" w14:textId="77777777" w:rsidR="00E32D12" w:rsidRPr="003A1E93" w:rsidRDefault="00E32D12" w:rsidP="00E32D12">
      <w:pPr>
        <w:spacing w:line="360" w:lineRule="auto"/>
        <w:jc w:val="both"/>
        <w:rPr>
          <w:color w:val="000000" w:themeColor="text1"/>
        </w:rPr>
      </w:pPr>
    </w:p>
    <w:p w14:paraId="1D4B481C" w14:textId="653D4329" w:rsidR="00E32D12" w:rsidRPr="005D63CF" w:rsidRDefault="00E32D12" w:rsidP="0026123C">
      <w:pPr>
        <w:pStyle w:val="Nagwek2"/>
      </w:pPr>
      <w:bookmarkStart w:id="11" w:name="_Toc27726442"/>
      <w:r w:rsidRPr="005D63CF">
        <w:t>Niezaspokojone zapotrzebowanie</w:t>
      </w:r>
      <w:bookmarkEnd w:id="11"/>
    </w:p>
    <w:p w14:paraId="150E208F" w14:textId="2278B953" w:rsidR="000158B5" w:rsidRDefault="00406170" w:rsidP="007B500F">
      <w:pPr>
        <w:spacing w:line="360" w:lineRule="auto"/>
        <w:ind w:firstLine="576"/>
        <w:jc w:val="both"/>
        <w:rPr>
          <w:color w:val="000000" w:themeColor="text1"/>
        </w:rPr>
      </w:pPr>
      <w:r>
        <w:rPr>
          <w:color w:val="000000" w:themeColor="text1"/>
        </w:rPr>
        <w:t>Należy wykazać jakie jest niezaspokojone zapotrzebowanie na miejsca opieki w danej instytucji na podstawie informacji uzyskanych z list rezerwowych lub z innych źródeł. Informacja ta powinna być uzupełniona również przez gminy</w:t>
      </w:r>
      <w:r w:rsidR="00436AFB">
        <w:rPr>
          <w:color w:val="000000" w:themeColor="text1"/>
        </w:rPr>
        <w:t>,</w:t>
      </w:r>
      <w:r>
        <w:rPr>
          <w:color w:val="000000" w:themeColor="text1"/>
        </w:rPr>
        <w:t xml:space="preserve"> </w:t>
      </w:r>
      <w:r w:rsidR="002C2EFD">
        <w:rPr>
          <w:color w:val="000000" w:themeColor="text1"/>
        </w:rPr>
        <w:t xml:space="preserve">na terenie których nie funkcjonują żadne instytucje opieki </w:t>
      </w:r>
      <w:r>
        <w:rPr>
          <w:color w:val="000000" w:themeColor="text1"/>
        </w:rPr>
        <w:t>na etapie generowania sprawozdania zbiorczego</w:t>
      </w:r>
      <w:r w:rsidR="002C2EFD">
        <w:rPr>
          <w:color w:val="000000" w:themeColor="text1"/>
        </w:rPr>
        <w:t xml:space="preserve"> („zerowego”)</w:t>
      </w:r>
      <w:r>
        <w:rPr>
          <w:color w:val="000000" w:themeColor="text1"/>
        </w:rPr>
        <w:t xml:space="preserve">. </w:t>
      </w:r>
      <w:r w:rsidR="000158B5">
        <w:t>Po wygenerowaniu sprawozdania na liście „Sprawozdawczość gmin dla CAS” użytkownikowi zaprezentowany będzie widok „Sprawozdanie zbiorcze”. Po kliknięciu „Edytuj” na widoku sprawozdań użytkownik będzie mógł edytować wyłącznie pola dotyczące niezaspokojonego zapotrzebowania. Po kliknięciu „Zapisz” wartości wyliczone wcześniej przez system zostaną zastąpione wartościami wprowadzonymi przez użytkownika.</w:t>
      </w:r>
    </w:p>
    <w:p w14:paraId="463B25BB" w14:textId="77777777" w:rsidR="00406170" w:rsidRDefault="00406170" w:rsidP="0003343D">
      <w:pPr>
        <w:spacing w:line="360" w:lineRule="auto"/>
        <w:jc w:val="both"/>
        <w:rPr>
          <w:color w:val="000000" w:themeColor="text1"/>
        </w:rPr>
      </w:pPr>
    </w:p>
    <w:p w14:paraId="422A70BE" w14:textId="1FD60483" w:rsidR="00D654C1" w:rsidRPr="000E7914" w:rsidRDefault="00406170" w:rsidP="000E7914">
      <w:pPr>
        <w:pStyle w:val="Nagwek2"/>
      </w:pPr>
      <w:bookmarkStart w:id="12" w:name="_Toc27726443"/>
      <w:r w:rsidRPr="005D63CF">
        <w:t>Wysokość otrzymanych dotacji ze środków publicznych</w:t>
      </w:r>
      <w:r w:rsidR="00815C52" w:rsidRPr="005D63CF">
        <w:t xml:space="preserve"> w okresie sprawozdawczym</w:t>
      </w:r>
      <w:bookmarkEnd w:id="12"/>
    </w:p>
    <w:p w14:paraId="43FDBDC3" w14:textId="7516D56D" w:rsidR="00FB5A7D" w:rsidRDefault="00FB5A7D" w:rsidP="000E7914">
      <w:pPr>
        <w:spacing w:line="360" w:lineRule="auto"/>
        <w:ind w:firstLine="576"/>
        <w:jc w:val="both"/>
        <w:rPr>
          <w:color w:val="000000" w:themeColor="text1"/>
        </w:rPr>
      </w:pPr>
    </w:p>
    <w:p w14:paraId="00E55329" w14:textId="29A82E7F" w:rsidR="00FB5A7D" w:rsidRPr="00136BA0" w:rsidRDefault="009D3537" w:rsidP="00FB5A7D">
      <w:pPr>
        <w:spacing w:line="360" w:lineRule="auto"/>
        <w:jc w:val="both"/>
        <w:rPr>
          <w:rFonts w:eastAsiaTheme="minorHAnsi"/>
          <w:lang w:eastAsia="en-US"/>
        </w:rPr>
      </w:pPr>
      <w:r>
        <w:rPr>
          <w:rFonts w:eastAsiaTheme="minorHAnsi"/>
          <w:lang w:eastAsia="en-US"/>
        </w:rPr>
        <w:t xml:space="preserve">Dotacje ze środków </w:t>
      </w:r>
      <w:r w:rsidR="00FB5A7D" w:rsidRPr="00136BA0">
        <w:rPr>
          <w:rFonts w:eastAsiaTheme="minorHAnsi"/>
          <w:lang w:eastAsia="en-US"/>
        </w:rPr>
        <w:t>publiczn</w:t>
      </w:r>
      <w:r>
        <w:rPr>
          <w:rFonts w:eastAsiaTheme="minorHAnsi"/>
          <w:lang w:eastAsia="en-US"/>
        </w:rPr>
        <w:t xml:space="preserve">ych to </w:t>
      </w:r>
      <w:r w:rsidR="00FB5A7D" w:rsidRPr="00136BA0">
        <w:rPr>
          <w:rFonts w:eastAsiaTheme="minorHAnsi"/>
          <w:lang w:eastAsia="en-US"/>
        </w:rPr>
        <w:t>środki z:</w:t>
      </w:r>
    </w:p>
    <w:p w14:paraId="78B3F900" w14:textId="58C08986" w:rsidR="00FB5A7D" w:rsidRPr="00136BA0" w:rsidRDefault="00FB5A7D" w:rsidP="00FB5A7D">
      <w:pPr>
        <w:numPr>
          <w:ilvl w:val="0"/>
          <w:numId w:val="16"/>
        </w:numPr>
        <w:spacing w:after="160" w:line="360" w:lineRule="auto"/>
        <w:contextualSpacing/>
        <w:jc w:val="both"/>
        <w:rPr>
          <w:rFonts w:eastAsiaTheme="minorHAnsi"/>
          <w:lang w:eastAsia="en-US"/>
        </w:rPr>
      </w:pPr>
      <w:r w:rsidRPr="00136BA0">
        <w:rPr>
          <w:rFonts w:eastAsiaTheme="minorHAnsi"/>
          <w:lang w:eastAsia="en-US"/>
        </w:rPr>
        <w:t>budżetu państwa</w:t>
      </w:r>
      <w:r w:rsidR="009D3537">
        <w:rPr>
          <w:rFonts w:eastAsiaTheme="minorHAnsi"/>
          <w:lang w:eastAsia="en-US"/>
        </w:rPr>
        <w:t xml:space="preserve"> (</w:t>
      </w:r>
      <w:r w:rsidR="00C041B6">
        <w:rPr>
          <w:rFonts w:eastAsiaTheme="minorHAnsi"/>
          <w:lang w:eastAsia="en-US"/>
        </w:rPr>
        <w:t>m.in. program</w:t>
      </w:r>
      <w:r w:rsidR="00254E50">
        <w:rPr>
          <w:rFonts w:eastAsiaTheme="minorHAnsi"/>
          <w:lang w:eastAsia="en-US"/>
        </w:rPr>
        <w:t>u</w:t>
      </w:r>
      <w:r w:rsidR="00C041B6">
        <w:rPr>
          <w:rFonts w:eastAsiaTheme="minorHAnsi"/>
          <w:lang w:eastAsia="en-US"/>
        </w:rPr>
        <w:t xml:space="preserve"> „MALUCH+”)</w:t>
      </w:r>
      <w:r w:rsidRPr="00136BA0">
        <w:rPr>
          <w:rFonts w:eastAsiaTheme="minorHAnsi"/>
          <w:lang w:eastAsia="en-US"/>
        </w:rPr>
        <w:t>,</w:t>
      </w:r>
    </w:p>
    <w:p w14:paraId="2B645C2E" w14:textId="77777777" w:rsidR="00FB5A7D" w:rsidRPr="00136BA0" w:rsidRDefault="00FB5A7D" w:rsidP="00FB5A7D">
      <w:pPr>
        <w:numPr>
          <w:ilvl w:val="0"/>
          <w:numId w:val="16"/>
        </w:numPr>
        <w:spacing w:after="160" w:line="360" w:lineRule="auto"/>
        <w:contextualSpacing/>
        <w:jc w:val="both"/>
        <w:rPr>
          <w:rFonts w:eastAsiaTheme="minorHAnsi"/>
          <w:lang w:eastAsia="en-US"/>
        </w:rPr>
      </w:pPr>
      <w:r w:rsidRPr="00136BA0">
        <w:rPr>
          <w:rFonts w:eastAsiaTheme="minorHAnsi"/>
          <w:lang w:eastAsia="en-US"/>
        </w:rPr>
        <w:t>budżetu gminy,</w:t>
      </w:r>
    </w:p>
    <w:p w14:paraId="4431145F" w14:textId="77777777" w:rsidR="00FB5A7D" w:rsidRPr="00136BA0" w:rsidRDefault="00FB5A7D" w:rsidP="00FB5A7D">
      <w:pPr>
        <w:numPr>
          <w:ilvl w:val="0"/>
          <w:numId w:val="16"/>
        </w:numPr>
        <w:spacing w:after="160" w:line="360" w:lineRule="auto"/>
        <w:contextualSpacing/>
        <w:jc w:val="both"/>
        <w:rPr>
          <w:rFonts w:eastAsiaTheme="minorHAnsi"/>
          <w:lang w:eastAsia="en-US"/>
        </w:rPr>
      </w:pPr>
      <w:r w:rsidRPr="00136BA0">
        <w:rPr>
          <w:rFonts w:eastAsiaTheme="minorHAnsi"/>
          <w:lang w:eastAsia="en-US"/>
        </w:rPr>
        <w:t>unii europejskiej.</w:t>
      </w:r>
    </w:p>
    <w:p w14:paraId="08069DED" w14:textId="77777777" w:rsidR="00FB5A7D" w:rsidRDefault="00FB5A7D" w:rsidP="000E7914">
      <w:pPr>
        <w:spacing w:line="360" w:lineRule="auto"/>
        <w:ind w:firstLine="576"/>
        <w:jc w:val="both"/>
        <w:rPr>
          <w:color w:val="000000" w:themeColor="text1"/>
        </w:rPr>
      </w:pPr>
    </w:p>
    <w:p w14:paraId="0FF8C24A" w14:textId="77777777" w:rsidR="00254E50" w:rsidRDefault="00815C52" w:rsidP="000E7914">
      <w:pPr>
        <w:spacing w:line="360" w:lineRule="auto"/>
        <w:ind w:firstLine="576"/>
        <w:jc w:val="both"/>
        <w:rPr>
          <w:color w:val="000000" w:themeColor="text1"/>
        </w:rPr>
      </w:pPr>
      <w:r>
        <w:rPr>
          <w:color w:val="000000" w:themeColor="text1"/>
        </w:rPr>
        <w:t>Należy wskazać, czy instytucja opieki w okresie sprawozdawczym otrzymywała dotacje ze środków publicznych</w:t>
      </w:r>
      <w:r w:rsidR="00254E50">
        <w:rPr>
          <w:color w:val="000000" w:themeColor="text1"/>
        </w:rPr>
        <w:t xml:space="preserve"> i jeśli tak</w:t>
      </w:r>
      <w:r>
        <w:rPr>
          <w:color w:val="000000" w:themeColor="text1"/>
        </w:rPr>
        <w:t xml:space="preserve">, to </w:t>
      </w:r>
      <w:r w:rsidR="00254E50">
        <w:rPr>
          <w:color w:val="000000" w:themeColor="text1"/>
        </w:rPr>
        <w:t xml:space="preserve">należy wskazać </w:t>
      </w:r>
      <w:r>
        <w:rPr>
          <w:color w:val="000000" w:themeColor="text1"/>
        </w:rPr>
        <w:t xml:space="preserve">w jakiej wysokości </w:t>
      </w:r>
      <w:r w:rsidR="005572DF">
        <w:rPr>
          <w:color w:val="000000" w:themeColor="text1"/>
        </w:rPr>
        <w:t xml:space="preserve">(należy podać wysokość </w:t>
      </w:r>
      <w:r w:rsidR="005572DF" w:rsidRPr="005572DF">
        <w:rPr>
          <w:b/>
          <w:color w:val="000000" w:themeColor="text1"/>
          <w:u w:val="single"/>
        </w:rPr>
        <w:t>wykorzystanych</w:t>
      </w:r>
      <w:r w:rsidR="005572DF">
        <w:rPr>
          <w:color w:val="000000" w:themeColor="text1"/>
        </w:rPr>
        <w:t xml:space="preserve"> dotacji) </w:t>
      </w:r>
      <w:r>
        <w:rPr>
          <w:color w:val="000000" w:themeColor="text1"/>
        </w:rPr>
        <w:t>oraz z jakich ź</w:t>
      </w:r>
      <w:r w:rsidR="005572DF">
        <w:rPr>
          <w:color w:val="000000" w:themeColor="text1"/>
        </w:rPr>
        <w:t xml:space="preserve">ródeł. </w:t>
      </w:r>
    </w:p>
    <w:p w14:paraId="468878C0" w14:textId="55423931" w:rsidR="000732A9" w:rsidRDefault="000732A9" w:rsidP="000E7914">
      <w:pPr>
        <w:spacing w:line="360" w:lineRule="auto"/>
        <w:ind w:firstLine="576"/>
        <w:jc w:val="both"/>
        <w:rPr>
          <w:color w:val="000000" w:themeColor="text1"/>
        </w:rPr>
      </w:pPr>
      <w:r>
        <w:rPr>
          <w:color w:val="000000" w:themeColor="text1"/>
        </w:rPr>
        <w:t xml:space="preserve">Dotyczy tylko i wyłącznie dotacji na pokrycie wydatków (kosztów) </w:t>
      </w:r>
      <w:r w:rsidRPr="007B500F">
        <w:rPr>
          <w:b/>
          <w:color w:val="000000" w:themeColor="text1"/>
          <w:u w:val="single"/>
        </w:rPr>
        <w:t>bieżących</w:t>
      </w:r>
      <w:r>
        <w:rPr>
          <w:color w:val="000000" w:themeColor="text1"/>
        </w:rPr>
        <w:t xml:space="preserve"> </w:t>
      </w:r>
      <w:r w:rsidRPr="003A1E93">
        <w:rPr>
          <w:color w:val="000000" w:themeColor="text1"/>
        </w:rPr>
        <w:t xml:space="preserve">związanych z </w:t>
      </w:r>
      <w:r>
        <w:rPr>
          <w:color w:val="000000" w:themeColor="text1"/>
        </w:rPr>
        <w:t xml:space="preserve">utrzymaniem miejsc opieki i </w:t>
      </w:r>
      <w:r w:rsidRPr="003A1E93">
        <w:rPr>
          <w:color w:val="000000" w:themeColor="text1"/>
        </w:rPr>
        <w:t>pobytem dzieci w instytucji</w:t>
      </w:r>
      <w:r>
        <w:rPr>
          <w:color w:val="000000" w:themeColor="text1"/>
        </w:rPr>
        <w:t xml:space="preserve">, tj. </w:t>
      </w:r>
      <w:r w:rsidRPr="007B500F">
        <w:rPr>
          <w:color w:val="000000" w:themeColor="text1"/>
        </w:rPr>
        <w:t>bez wydatków inwestycyjnych.</w:t>
      </w:r>
    </w:p>
    <w:p w14:paraId="5B3516B8" w14:textId="77777777" w:rsidR="005572DF" w:rsidRDefault="005572DF" w:rsidP="005572DF">
      <w:pPr>
        <w:spacing w:line="360" w:lineRule="auto"/>
        <w:jc w:val="both"/>
        <w:rPr>
          <w:color w:val="000000" w:themeColor="text1"/>
        </w:rPr>
      </w:pPr>
    </w:p>
    <w:p w14:paraId="5EDC3784" w14:textId="4B3D8E0F" w:rsidR="005572DF" w:rsidRDefault="005572DF" w:rsidP="000732A9">
      <w:pPr>
        <w:spacing w:line="360" w:lineRule="auto"/>
        <w:jc w:val="both"/>
        <w:rPr>
          <w:color w:val="000000" w:themeColor="text1"/>
        </w:rPr>
      </w:pPr>
      <w:r w:rsidRPr="00FB3DE9">
        <w:rPr>
          <w:b/>
          <w:color w:val="000000" w:themeColor="text1"/>
        </w:rPr>
        <w:t>UWAGA!</w:t>
      </w:r>
      <w:r>
        <w:rPr>
          <w:color w:val="000000" w:themeColor="text1"/>
        </w:rPr>
        <w:t xml:space="preserve"> </w:t>
      </w:r>
    </w:p>
    <w:p w14:paraId="4A3BE910" w14:textId="61775FC9" w:rsidR="005572DF" w:rsidRPr="00436AFB" w:rsidRDefault="00E2375D" w:rsidP="00436AFB">
      <w:pPr>
        <w:spacing w:line="360" w:lineRule="auto"/>
        <w:jc w:val="both"/>
        <w:rPr>
          <w:b/>
          <w:color w:val="000000" w:themeColor="text1"/>
        </w:rPr>
      </w:pPr>
      <w:r>
        <w:rPr>
          <w:color w:val="000000" w:themeColor="text1"/>
        </w:rPr>
        <w:t xml:space="preserve">W wysokości otrzymanych dotacji nie uwzględnia się wkładu własnego. </w:t>
      </w:r>
      <w:r w:rsidR="000732A9">
        <w:rPr>
          <w:color w:val="000000" w:themeColor="text1"/>
        </w:rPr>
        <w:t>W</w:t>
      </w:r>
      <w:r w:rsidR="00FB3DE9">
        <w:rPr>
          <w:color w:val="000000" w:themeColor="text1"/>
        </w:rPr>
        <w:t xml:space="preserve"> tym wierszu </w:t>
      </w:r>
      <w:r w:rsidR="000732A9">
        <w:rPr>
          <w:color w:val="000000" w:themeColor="text1"/>
        </w:rPr>
        <w:t xml:space="preserve">nie wykazuje się </w:t>
      </w:r>
      <w:r w:rsidR="00FB3DE9">
        <w:rPr>
          <w:color w:val="000000" w:themeColor="text1"/>
        </w:rPr>
        <w:t>wydatków</w:t>
      </w:r>
      <w:r w:rsidR="00FB3DE9" w:rsidRPr="003A1E93">
        <w:rPr>
          <w:color w:val="000000" w:themeColor="text1"/>
        </w:rPr>
        <w:t xml:space="preserve"> </w:t>
      </w:r>
      <w:r w:rsidR="00FB3DE9">
        <w:rPr>
          <w:color w:val="000000" w:themeColor="text1"/>
        </w:rPr>
        <w:t xml:space="preserve">wskazanych w </w:t>
      </w:r>
      <w:r w:rsidR="00FB3DE9" w:rsidRPr="00FB3DE9">
        <w:rPr>
          <w:color w:val="000000" w:themeColor="text1"/>
        </w:rPr>
        <w:t>p</w:t>
      </w:r>
      <w:r w:rsidR="005572DF" w:rsidRPr="00FB3DE9">
        <w:rPr>
          <w:color w:val="000000" w:themeColor="text1"/>
        </w:rPr>
        <w:t>lan</w:t>
      </w:r>
      <w:r w:rsidR="00FB3DE9" w:rsidRPr="00FB3DE9">
        <w:rPr>
          <w:color w:val="000000" w:themeColor="text1"/>
        </w:rPr>
        <w:t>ie</w:t>
      </w:r>
      <w:r w:rsidR="005572DF" w:rsidRPr="00FB3DE9">
        <w:rPr>
          <w:color w:val="000000" w:themeColor="text1"/>
        </w:rPr>
        <w:t xml:space="preserve"> budżetowo-finansowy</w:t>
      </w:r>
      <w:r w:rsidR="00FB3DE9" w:rsidRPr="00FB3DE9">
        <w:rPr>
          <w:color w:val="000000" w:themeColor="text1"/>
        </w:rPr>
        <w:t xml:space="preserve">m gminy. </w:t>
      </w:r>
      <w:r w:rsidR="007B500F" w:rsidRPr="00436AFB">
        <w:rPr>
          <w:b/>
          <w:color w:val="000000" w:themeColor="text1"/>
        </w:rPr>
        <w:t xml:space="preserve">W przypadku instytucji samorządowych będących jednostkami budżetowymi gminy, środki wskazane </w:t>
      </w:r>
      <w:r w:rsidR="00436AFB" w:rsidRPr="00436AFB">
        <w:rPr>
          <w:b/>
          <w:color w:val="000000" w:themeColor="text1"/>
        </w:rPr>
        <w:br/>
      </w:r>
      <w:r w:rsidR="007B500F" w:rsidRPr="00436AFB">
        <w:rPr>
          <w:b/>
          <w:color w:val="000000" w:themeColor="text1"/>
        </w:rPr>
        <w:t xml:space="preserve">w planie finansowym </w:t>
      </w:r>
      <w:r w:rsidR="007B500F" w:rsidRPr="00436AFB">
        <w:rPr>
          <w:b/>
          <w:color w:val="000000" w:themeColor="text1"/>
          <w:u w:val="single"/>
        </w:rPr>
        <w:t>nie są traktowane jako dotacja</w:t>
      </w:r>
      <w:r w:rsidR="007B500F" w:rsidRPr="00436AFB">
        <w:rPr>
          <w:b/>
          <w:color w:val="000000" w:themeColor="text1"/>
        </w:rPr>
        <w:t>.</w:t>
      </w:r>
    </w:p>
    <w:p w14:paraId="59EF90FE" w14:textId="77777777" w:rsidR="00D109FF" w:rsidRDefault="00D109FF" w:rsidP="00405F08">
      <w:pPr>
        <w:autoSpaceDE w:val="0"/>
        <w:autoSpaceDN w:val="0"/>
        <w:adjustRightInd w:val="0"/>
        <w:spacing w:line="360" w:lineRule="auto"/>
        <w:jc w:val="both"/>
        <w:rPr>
          <w:color w:val="000000" w:themeColor="text1"/>
        </w:rPr>
      </w:pPr>
    </w:p>
    <w:p w14:paraId="621027F9" w14:textId="5541F87F" w:rsidR="00136BA0" w:rsidRPr="003A1E93" w:rsidRDefault="000732A9" w:rsidP="0003343D">
      <w:pPr>
        <w:spacing w:line="360" w:lineRule="auto"/>
        <w:jc w:val="both"/>
        <w:rPr>
          <w:color w:val="000000" w:themeColor="text1"/>
        </w:rPr>
      </w:pPr>
      <w:r>
        <w:rPr>
          <w:color w:val="000000" w:themeColor="text1"/>
        </w:rPr>
        <w:t>W przypadku dotacji z budżetu gminy</w:t>
      </w:r>
      <w:r w:rsidR="00433300">
        <w:rPr>
          <w:color w:val="000000" w:themeColor="text1"/>
        </w:rPr>
        <w:t xml:space="preserve"> </w:t>
      </w:r>
      <w:r w:rsidR="00433300" w:rsidRPr="00433300">
        <w:rPr>
          <w:color w:val="000000" w:themeColor="text1"/>
          <w:u w:val="single"/>
        </w:rPr>
        <w:t>dla innych instytucji niż jednostki budżetowe gminy</w:t>
      </w:r>
      <w:r>
        <w:rPr>
          <w:color w:val="000000" w:themeColor="text1"/>
        </w:rPr>
        <w:t>, n</w:t>
      </w:r>
      <w:r w:rsidR="005572DF">
        <w:rPr>
          <w:color w:val="000000" w:themeColor="text1"/>
        </w:rPr>
        <w:t xml:space="preserve">ależy wykazać </w:t>
      </w:r>
      <w:r>
        <w:rPr>
          <w:color w:val="000000" w:themeColor="text1"/>
        </w:rPr>
        <w:t xml:space="preserve">jej wysokość </w:t>
      </w:r>
      <w:r w:rsidR="0003343D" w:rsidRPr="003A1E93">
        <w:rPr>
          <w:color w:val="000000" w:themeColor="text1"/>
        </w:rPr>
        <w:t>niezależnie od tego czy pochodz</w:t>
      </w:r>
      <w:r>
        <w:rPr>
          <w:color w:val="000000" w:themeColor="text1"/>
        </w:rPr>
        <w:t>i</w:t>
      </w:r>
      <w:r w:rsidR="0003343D" w:rsidRPr="003A1E93">
        <w:rPr>
          <w:color w:val="000000" w:themeColor="text1"/>
        </w:rPr>
        <w:t xml:space="preserve"> z gminy „x”, gdzie je</w:t>
      </w:r>
      <w:r w:rsidR="00FB3DE9">
        <w:rPr>
          <w:color w:val="000000" w:themeColor="text1"/>
        </w:rPr>
        <w:t>st prowadzona instytucja opieki</w:t>
      </w:r>
      <w:r w:rsidR="0003343D" w:rsidRPr="003A1E93">
        <w:rPr>
          <w:color w:val="000000" w:themeColor="text1"/>
        </w:rPr>
        <w:t xml:space="preserve"> czy te</w:t>
      </w:r>
      <w:r w:rsidR="00FB3DE9">
        <w:rPr>
          <w:color w:val="000000" w:themeColor="text1"/>
        </w:rPr>
        <w:t>ż</w:t>
      </w:r>
      <w:r>
        <w:rPr>
          <w:color w:val="000000" w:themeColor="text1"/>
        </w:rPr>
        <w:t xml:space="preserve"> z</w:t>
      </w:r>
      <w:r w:rsidR="0003343D" w:rsidRPr="003A1E93">
        <w:rPr>
          <w:color w:val="000000" w:themeColor="text1"/>
        </w:rPr>
        <w:t xml:space="preserve"> gminy „y” na dzieci z gminy „y” uczęszczaj</w:t>
      </w:r>
      <w:r w:rsidR="00405F08">
        <w:rPr>
          <w:color w:val="000000" w:themeColor="text1"/>
        </w:rPr>
        <w:t xml:space="preserve">ące do instytucji w gminie „x”. Instytucja </w:t>
      </w:r>
      <w:r w:rsidR="0003343D" w:rsidRPr="003A1E93">
        <w:rPr>
          <w:color w:val="000000" w:themeColor="text1"/>
        </w:rPr>
        <w:t xml:space="preserve">otrzymująca dotacje z gminy „x” oraz z gminy „y”, wypełnia jedno sprawozdanie RKZ-4 wykazując otrzymaną dotację ogółem z gminy „x” oraz „y”. Przy czym, jeżeli gmina otrzymuje środki od innej gminy w ramach porozumienia z tą gminą </w:t>
      </w:r>
      <w:r w:rsidR="00433300">
        <w:rPr>
          <w:color w:val="000000" w:themeColor="text1"/>
        </w:rPr>
        <w:br/>
      </w:r>
      <w:r w:rsidR="0003343D" w:rsidRPr="003A1E93">
        <w:rPr>
          <w:color w:val="000000" w:themeColor="text1"/>
        </w:rPr>
        <w:t>(np. w sytuacji, gdy w gminie „x” jest żłobek publiczny, a gmina „y” przekazuje gminie „x” środki w celu obniżenia opłat ponoszonych przez rodziców z gminy „y”, jeśli ich dziecko jest objęte opieką tego żłobka), sk</w:t>
      </w:r>
      <w:r w:rsidR="00405F08">
        <w:rPr>
          <w:color w:val="000000" w:themeColor="text1"/>
        </w:rPr>
        <w:t xml:space="preserve">ładając sprawozdanie gmina „x” </w:t>
      </w:r>
      <w:r w:rsidR="0003343D" w:rsidRPr="003A1E93">
        <w:rPr>
          <w:color w:val="000000" w:themeColor="text1"/>
        </w:rPr>
        <w:t>wykazuje te środki jako dotację z budżetu gminy „y”, a wydatki na dzieci z gminy „x” wykazuje w pkt.</w:t>
      </w:r>
      <w:r w:rsidR="00405F08">
        <w:rPr>
          <w:color w:val="000000" w:themeColor="text1"/>
        </w:rPr>
        <w:t xml:space="preserve"> 7 sprawozdania.</w:t>
      </w:r>
    </w:p>
    <w:p w14:paraId="4690A679" w14:textId="688076EC" w:rsidR="0003343D" w:rsidRDefault="0003343D" w:rsidP="0003343D">
      <w:pPr>
        <w:autoSpaceDE w:val="0"/>
        <w:autoSpaceDN w:val="0"/>
        <w:adjustRightInd w:val="0"/>
        <w:spacing w:line="360" w:lineRule="auto"/>
        <w:jc w:val="both"/>
        <w:rPr>
          <w:color w:val="000000" w:themeColor="text1"/>
        </w:rPr>
      </w:pPr>
      <w:r w:rsidRPr="003A1E93">
        <w:rPr>
          <w:color w:val="000000" w:themeColor="text1"/>
        </w:rPr>
        <w:t xml:space="preserve">Rzeczywistą liczbę dzieci objętą dofinansowaniem oblicza się dzieląc sumę dzieci objętych dofinansowaniem </w:t>
      </w:r>
      <w:r w:rsidRPr="00DF27C6">
        <w:rPr>
          <w:color w:val="000000" w:themeColor="text1"/>
        </w:rPr>
        <w:t>(według dzieci zapisanych d</w:t>
      </w:r>
      <w:r w:rsidR="00405F08">
        <w:rPr>
          <w:color w:val="000000" w:themeColor="text1"/>
        </w:rPr>
        <w:t xml:space="preserve">o instytucji/podpisanych umów) </w:t>
      </w:r>
      <w:r w:rsidR="00405F08">
        <w:rPr>
          <w:color w:val="000000" w:themeColor="text1"/>
        </w:rPr>
        <w:br/>
      </w:r>
      <w:r w:rsidRPr="00DF27C6">
        <w:rPr>
          <w:color w:val="000000" w:themeColor="text1"/>
        </w:rPr>
        <w:t>w poszczególnych dniach/miesiącach okresu sprawozdawczego przez liczbę dni/miesięcy</w:t>
      </w:r>
      <w:r w:rsidRPr="003A1E93">
        <w:rPr>
          <w:color w:val="000000" w:themeColor="text1"/>
        </w:rPr>
        <w:t xml:space="preserve"> tego okresu. </w:t>
      </w:r>
    </w:p>
    <w:p w14:paraId="48132E59" w14:textId="77777777" w:rsidR="00405F08" w:rsidRPr="003A1E93" w:rsidRDefault="00405F08" w:rsidP="0003343D">
      <w:pPr>
        <w:autoSpaceDE w:val="0"/>
        <w:autoSpaceDN w:val="0"/>
        <w:adjustRightInd w:val="0"/>
        <w:spacing w:line="360" w:lineRule="auto"/>
        <w:jc w:val="both"/>
        <w:rPr>
          <w:color w:val="000000" w:themeColor="text1"/>
        </w:rPr>
      </w:pPr>
    </w:p>
    <w:p w14:paraId="364F42E7" w14:textId="78682537" w:rsidR="0003343D" w:rsidRPr="003A1E93" w:rsidRDefault="0003343D" w:rsidP="0003343D">
      <w:pPr>
        <w:autoSpaceDE w:val="0"/>
        <w:autoSpaceDN w:val="0"/>
        <w:adjustRightInd w:val="0"/>
        <w:spacing w:line="360" w:lineRule="auto"/>
        <w:jc w:val="both"/>
        <w:rPr>
          <w:color w:val="000000" w:themeColor="text1"/>
        </w:rPr>
      </w:pPr>
      <w:r w:rsidRPr="00405F08">
        <w:rPr>
          <w:color w:val="000000" w:themeColor="text1"/>
          <w:u w:val="single"/>
        </w:rPr>
        <w:t>Przykład</w:t>
      </w:r>
      <w:r w:rsidRPr="003A1E93">
        <w:rPr>
          <w:color w:val="000000" w:themeColor="text1"/>
        </w:rPr>
        <w:t xml:space="preserve">: w styczniu objętych dofinansowaniem było 10 dzieci, w lutym 15, w marcu 20, </w:t>
      </w:r>
      <w:r w:rsidR="005978C8">
        <w:rPr>
          <w:color w:val="000000" w:themeColor="text1"/>
        </w:rPr>
        <w:br/>
      </w:r>
      <w:r w:rsidRPr="003A1E93">
        <w:rPr>
          <w:color w:val="000000" w:themeColor="text1"/>
        </w:rPr>
        <w:t xml:space="preserve">a w okresie kwiecień-grudzień – </w:t>
      </w:r>
      <w:r w:rsidR="00405F08">
        <w:rPr>
          <w:color w:val="000000" w:themeColor="text1"/>
        </w:rPr>
        <w:t xml:space="preserve">po </w:t>
      </w:r>
      <w:r w:rsidRPr="003A1E93">
        <w:rPr>
          <w:color w:val="000000" w:themeColor="text1"/>
        </w:rPr>
        <w:t>25 dzieci. Rzeczywistą liczbę dzieci oblicza się następująco:</w:t>
      </w:r>
    </w:p>
    <w:p w14:paraId="19C674AF" w14:textId="4848CBE8" w:rsidR="0003343D" w:rsidRPr="003A1E93" w:rsidRDefault="0003343D" w:rsidP="0003343D">
      <w:pPr>
        <w:autoSpaceDE w:val="0"/>
        <w:autoSpaceDN w:val="0"/>
        <w:adjustRightInd w:val="0"/>
        <w:spacing w:line="360" w:lineRule="auto"/>
        <w:jc w:val="both"/>
        <w:rPr>
          <w:color w:val="000000" w:themeColor="text1"/>
        </w:rPr>
      </w:pPr>
      <w:r w:rsidRPr="003A1E93">
        <w:rPr>
          <w:color w:val="000000" w:themeColor="text1"/>
        </w:rPr>
        <w:t>(10+15+20+25+25+25+25+25+25+25+25+25)/12</w:t>
      </w:r>
      <w:r w:rsidR="00405F08">
        <w:rPr>
          <w:color w:val="000000" w:themeColor="text1"/>
        </w:rPr>
        <w:t xml:space="preserve"> </w:t>
      </w:r>
      <w:r w:rsidRPr="003A1E93">
        <w:rPr>
          <w:color w:val="000000" w:themeColor="text1"/>
        </w:rPr>
        <w:t>=</w:t>
      </w:r>
      <w:r w:rsidR="00405F08">
        <w:rPr>
          <w:color w:val="000000" w:themeColor="text1"/>
        </w:rPr>
        <w:t xml:space="preserve"> </w:t>
      </w:r>
      <w:r w:rsidRPr="003A1E93">
        <w:rPr>
          <w:color w:val="000000" w:themeColor="text1"/>
        </w:rPr>
        <w:t>21,667</w:t>
      </w:r>
      <w:r w:rsidR="00405F08">
        <w:rPr>
          <w:color w:val="000000" w:themeColor="text1"/>
        </w:rPr>
        <w:t xml:space="preserve"> (</w:t>
      </w:r>
      <w:r w:rsidRPr="003A1E93">
        <w:rPr>
          <w:color w:val="000000" w:themeColor="text1"/>
        </w:rPr>
        <w:t xml:space="preserve">po zaokrągleniu </w:t>
      </w:r>
      <w:r w:rsidRPr="003A1E93">
        <w:rPr>
          <w:b/>
          <w:color w:val="000000" w:themeColor="text1"/>
        </w:rPr>
        <w:t>22</w:t>
      </w:r>
      <w:r w:rsidR="00405F08">
        <w:rPr>
          <w:b/>
          <w:color w:val="000000" w:themeColor="text1"/>
        </w:rPr>
        <w:t>)</w:t>
      </w:r>
      <w:r w:rsidRPr="003A1E93">
        <w:rPr>
          <w:color w:val="000000" w:themeColor="text1"/>
        </w:rPr>
        <w:t>.</w:t>
      </w:r>
    </w:p>
    <w:p w14:paraId="6D770C1A" w14:textId="69A549BD" w:rsidR="0003343D" w:rsidRPr="003A1E93" w:rsidRDefault="0003343D" w:rsidP="0003343D">
      <w:pPr>
        <w:autoSpaceDE w:val="0"/>
        <w:autoSpaceDN w:val="0"/>
        <w:adjustRightInd w:val="0"/>
        <w:spacing w:line="360" w:lineRule="auto"/>
        <w:contextualSpacing/>
        <w:jc w:val="both"/>
        <w:rPr>
          <w:color w:val="000000" w:themeColor="text1"/>
        </w:rPr>
      </w:pPr>
      <w:r w:rsidRPr="003A1E93">
        <w:rPr>
          <w:color w:val="000000" w:themeColor="text1"/>
        </w:rPr>
        <w:t>Nie uwzg</w:t>
      </w:r>
      <w:r w:rsidR="00405F08">
        <w:rPr>
          <w:color w:val="000000" w:themeColor="text1"/>
        </w:rPr>
        <w:t xml:space="preserve">lędnia się w obliczeniu okresów, </w:t>
      </w:r>
      <w:r w:rsidRPr="003A1E93">
        <w:rPr>
          <w:color w:val="000000" w:themeColor="text1"/>
        </w:rPr>
        <w:t>w których instytucja nie funkcjonowała, np. w czasie przerwy wakacyjnej, a także okresów, w których dofinansowanie nie było udzielane.</w:t>
      </w:r>
    </w:p>
    <w:p w14:paraId="467F5F6F" w14:textId="4BCAD354" w:rsidR="00827A5F" w:rsidRDefault="00827A5F" w:rsidP="0003343D">
      <w:pPr>
        <w:autoSpaceDE w:val="0"/>
        <w:autoSpaceDN w:val="0"/>
        <w:adjustRightInd w:val="0"/>
        <w:spacing w:line="360" w:lineRule="auto"/>
        <w:rPr>
          <w:color w:val="000000" w:themeColor="text1"/>
        </w:rPr>
      </w:pPr>
    </w:p>
    <w:p w14:paraId="583F7333" w14:textId="73BD3530" w:rsidR="005978C8" w:rsidRPr="005D63CF" w:rsidRDefault="005978C8" w:rsidP="0026123C">
      <w:pPr>
        <w:pStyle w:val="Nagwek2"/>
      </w:pPr>
      <w:bookmarkStart w:id="13" w:name="_Toc27726444"/>
      <w:r w:rsidRPr="005D63CF">
        <w:t>Wydatki ponoszone przez jednostki i instytucje publiczne</w:t>
      </w:r>
      <w:bookmarkEnd w:id="13"/>
    </w:p>
    <w:p w14:paraId="0A2BF180" w14:textId="77777777" w:rsidR="00644550" w:rsidRDefault="005978C8" w:rsidP="004769F8">
      <w:pPr>
        <w:autoSpaceDE w:val="0"/>
        <w:autoSpaceDN w:val="0"/>
        <w:adjustRightInd w:val="0"/>
        <w:spacing w:line="360" w:lineRule="auto"/>
        <w:ind w:firstLine="576"/>
        <w:jc w:val="both"/>
        <w:rPr>
          <w:color w:val="000000" w:themeColor="text1"/>
        </w:rPr>
      </w:pPr>
      <w:r>
        <w:rPr>
          <w:color w:val="000000" w:themeColor="text1"/>
        </w:rPr>
        <w:t>Wiersz w</w:t>
      </w:r>
      <w:r w:rsidR="0003343D" w:rsidRPr="003A1E93">
        <w:rPr>
          <w:color w:val="000000" w:themeColor="text1"/>
        </w:rPr>
        <w:t>ypełnia</w:t>
      </w:r>
      <w:r>
        <w:rPr>
          <w:color w:val="000000" w:themeColor="text1"/>
        </w:rPr>
        <w:t>n</w:t>
      </w:r>
      <w:r w:rsidR="0003343D" w:rsidRPr="003A1E93">
        <w:rPr>
          <w:color w:val="000000" w:themeColor="text1"/>
        </w:rPr>
        <w:t xml:space="preserve">y tylko w przypadku, gdy w sekcji "Rodzaj podmiotu prowadzącego żłobek, klub dziecięcy lub zatrudniającego dziennego opiekuna" zaznaczono jedną z opcji: </w:t>
      </w:r>
      <w:r w:rsidR="0003343D" w:rsidRPr="003A1E93">
        <w:rPr>
          <w:b/>
          <w:color w:val="000000" w:themeColor="text1"/>
        </w:rPr>
        <w:t>gmina, powiat, marszałek województwa, instytucja publiczna.</w:t>
      </w:r>
      <w:r>
        <w:rPr>
          <w:b/>
          <w:color w:val="000000" w:themeColor="text1"/>
        </w:rPr>
        <w:t xml:space="preserve"> </w:t>
      </w:r>
      <w:r w:rsidRPr="003A1E93">
        <w:rPr>
          <w:color w:val="000000" w:themeColor="text1"/>
        </w:rPr>
        <w:t xml:space="preserve">Dotyczy wyłącznie </w:t>
      </w:r>
      <w:r w:rsidRPr="005978C8">
        <w:rPr>
          <w:color w:val="000000" w:themeColor="text1"/>
        </w:rPr>
        <w:t>wydatków na</w:t>
      </w:r>
      <w:r w:rsidRPr="003A1E93">
        <w:rPr>
          <w:b/>
          <w:color w:val="000000" w:themeColor="text1"/>
        </w:rPr>
        <w:t xml:space="preserve"> bieżące funkcjonowanie</w:t>
      </w:r>
      <w:r w:rsidRPr="003A1E93">
        <w:rPr>
          <w:color w:val="000000" w:themeColor="text1"/>
        </w:rPr>
        <w:t xml:space="preserve"> (związanych z </w:t>
      </w:r>
      <w:r>
        <w:rPr>
          <w:color w:val="000000" w:themeColor="text1"/>
        </w:rPr>
        <w:t xml:space="preserve">utrzymaniem miejsc opieki i </w:t>
      </w:r>
      <w:r w:rsidRPr="003A1E93">
        <w:rPr>
          <w:color w:val="000000" w:themeColor="text1"/>
        </w:rPr>
        <w:t>pobytem dzieci w instytucji)</w:t>
      </w:r>
      <w:r w:rsidR="00D968D4">
        <w:rPr>
          <w:color w:val="000000" w:themeColor="text1"/>
        </w:rPr>
        <w:t xml:space="preserve">. </w:t>
      </w:r>
    </w:p>
    <w:p w14:paraId="370CB73F" w14:textId="00A9B907" w:rsidR="00D968D4" w:rsidRDefault="00D968D4" w:rsidP="004769F8">
      <w:pPr>
        <w:autoSpaceDE w:val="0"/>
        <w:autoSpaceDN w:val="0"/>
        <w:adjustRightInd w:val="0"/>
        <w:spacing w:line="360" w:lineRule="auto"/>
        <w:ind w:firstLine="576"/>
        <w:jc w:val="both"/>
        <w:rPr>
          <w:color w:val="000000" w:themeColor="text1"/>
        </w:rPr>
      </w:pPr>
      <w:r>
        <w:rPr>
          <w:color w:val="000000" w:themeColor="text1"/>
        </w:rPr>
        <w:t xml:space="preserve">W wierszu tym </w:t>
      </w:r>
      <w:r w:rsidRPr="00D968D4">
        <w:rPr>
          <w:color w:val="000000" w:themeColor="text1"/>
          <w:u w:val="single"/>
        </w:rPr>
        <w:t>nie wykazuje się</w:t>
      </w:r>
      <w:r>
        <w:rPr>
          <w:color w:val="000000" w:themeColor="text1"/>
        </w:rPr>
        <w:t>:</w:t>
      </w:r>
    </w:p>
    <w:p w14:paraId="5B8405AB" w14:textId="441DF65D" w:rsidR="005978C8" w:rsidRPr="00D968D4" w:rsidRDefault="00D968D4" w:rsidP="005978C8">
      <w:pPr>
        <w:autoSpaceDE w:val="0"/>
        <w:autoSpaceDN w:val="0"/>
        <w:adjustRightInd w:val="0"/>
        <w:spacing w:line="360" w:lineRule="auto"/>
        <w:jc w:val="both"/>
        <w:rPr>
          <w:color w:val="000000" w:themeColor="text1"/>
        </w:rPr>
      </w:pPr>
      <w:r w:rsidRPr="00D968D4">
        <w:rPr>
          <w:color w:val="000000" w:themeColor="text1"/>
        </w:rPr>
        <w:t>- wydatków inwestycyjnych,</w:t>
      </w:r>
    </w:p>
    <w:p w14:paraId="5BD9C12E" w14:textId="77777777" w:rsidR="00D968D4" w:rsidRPr="00D968D4" w:rsidRDefault="00D968D4" w:rsidP="00D968D4">
      <w:pPr>
        <w:autoSpaceDE w:val="0"/>
        <w:autoSpaceDN w:val="0"/>
        <w:adjustRightInd w:val="0"/>
        <w:spacing w:line="360" w:lineRule="auto"/>
        <w:jc w:val="both"/>
        <w:rPr>
          <w:color w:val="000000" w:themeColor="text1"/>
        </w:rPr>
      </w:pPr>
      <w:r w:rsidRPr="00D968D4">
        <w:rPr>
          <w:color w:val="000000" w:themeColor="text1"/>
        </w:rPr>
        <w:t>- otrzymanych dotacji ze środków publicznych,</w:t>
      </w:r>
    </w:p>
    <w:p w14:paraId="404DC40E" w14:textId="77777777" w:rsidR="00D968D4" w:rsidRPr="00D968D4" w:rsidRDefault="00D968D4" w:rsidP="00D968D4">
      <w:pPr>
        <w:autoSpaceDE w:val="0"/>
        <w:autoSpaceDN w:val="0"/>
        <w:adjustRightInd w:val="0"/>
        <w:spacing w:line="360" w:lineRule="auto"/>
        <w:jc w:val="both"/>
        <w:rPr>
          <w:color w:val="000000" w:themeColor="text1"/>
        </w:rPr>
      </w:pPr>
      <w:r w:rsidRPr="00D968D4">
        <w:rPr>
          <w:color w:val="000000" w:themeColor="text1"/>
        </w:rPr>
        <w:t xml:space="preserve">- opłat ponoszonych przez rodziców, </w:t>
      </w:r>
    </w:p>
    <w:p w14:paraId="18EBD938" w14:textId="263FA581" w:rsidR="00D968D4" w:rsidRPr="00D968D4" w:rsidRDefault="00D968D4" w:rsidP="00D968D4">
      <w:pPr>
        <w:autoSpaceDE w:val="0"/>
        <w:autoSpaceDN w:val="0"/>
        <w:adjustRightInd w:val="0"/>
        <w:spacing w:line="360" w:lineRule="auto"/>
        <w:jc w:val="both"/>
        <w:rPr>
          <w:color w:val="000000" w:themeColor="text1"/>
        </w:rPr>
      </w:pPr>
      <w:r w:rsidRPr="00D968D4">
        <w:rPr>
          <w:color w:val="000000" w:themeColor="text1"/>
        </w:rPr>
        <w:t>- wyżywienia, o ile całkowity koszt ponoszą rodzice (w pozostałych przypadkach wydatki związane z wyżywieniem są w tym punkcie uwzględniane).</w:t>
      </w:r>
    </w:p>
    <w:p w14:paraId="79B03427" w14:textId="52DC7891" w:rsidR="005978C8" w:rsidRDefault="005978C8" w:rsidP="005978C8">
      <w:pPr>
        <w:autoSpaceDE w:val="0"/>
        <w:autoSpaceDN w:val="0"/>
        <w:adjustRightInd w:val="0"/>
        <w:spacing w:line="360" w:lineRule="auto"/>
        <w:jc w:val="both"/>
        <w:rPr>
          <w:b/>
          <w:color w:val="000000" w:themeColor="text1"/>
        </w:rPr>
      </w:pPr>
    </w:p>
    <w:p w14:paraId="6F0A3970" w14:textId="4702BC7B" w:rsidR="00644550" w:rsidRDefault="00644550" w:rsidP="005978C8">
      <w:pPr>
        <w:autoSpaceDE w:val="0"/>
        <w:autoSpaceDN w:val="0"/>
        <w:adjustRightInd w:val="0"/>
        <w:spacing w:line="360" w:lineRule="auto"/>
        <w:jc w:val="both"/>
        <w:rPr>
          <w:b/>
          <w:color w:val="000000" w:themeColor="text1"/>
        </w:rPr>
      </w:pPr>
      <w:r>
        <w:rPr>
          <w:b/>
          <w:color w:val="000000" w:themeColor="text1"/>
        </w:rPr>
        <w:t xml:space="preserve">UWAGA! </w:t>
      </w:r>
    </w:p>
    <w:p w14:paraId="6D15326E" w14:textId="77777777" w:rsidR="00AF6353" w:rsidRPr="00433300" w:rsidRDefault="00AF6353" w:rsidP="00AF6353">
      <w:pPr>
        <w:pStyle w:val="Tekstkomentarza"/>
        <w:spacing w:line="360" w:lineRule="auto"/>
        <w:contextualSpacing/>
        <w:jc w:val="both"/>
        <w:rPr>
          <w:b/>
          <w:sz w:val="24"/>
          <w:szCs w:val="24"/>
        </w:rPr>
      </w:pPr>
      <w:r w:rsidRPr="00433300">
        <w:rPr>
          <w:b/>
          <w:sz w:val="24"/>
          <w:szCs w:val="24"/>
        </w:rPr>
        <w:t xml:space="preserve">Jeśli na terenie danej gminy nie funkcjonują żłobki i kluby dziecięce utworzone i prowadzone przez jednostki samorządu terytorialnego lub instytucje publiczne, ta sekcja powinna pozostać niewypełniona. </w:t>
      </w:r>
    </w:p>
    <w:p w14:paraId="1D838036" w14:textId="1546C3B1" w:rsidR="00644550" w:rsidRDefault="00AF6353" w:rsidP="005978C8">
      <w:pPr>
        <w:autoSpaceDE w:val="0"/>
        <w:autoSpaceDN w:val="0"/>
        <w:adjustRightInd w:val="0"/>
        <w:spacing w:line="360" w:lineRule="auto"/>
        <w:jc w:val="both"/>
        <w:rPr>
          <w:color w:val="000000" w:themeColor="text1"/>
        </w:rPr>
      </w:pPr>
      <w:r w:rsidRPr="00AF6353">
        <w:t xml:space="preserve">W tej części </w:t>
      </w:r>
      <w:r w:rsidRPr="00433300">
        <w:rPr>
          <w:u w:val="single"/>
        </w:rPr>
        <w:t>nie wykazuje się wydatków, jakie ponoszą jednostki samorządu terytorialnego na dofinansowanie niepublicznych instytucji opieki, lub instytucji opieki prowadzonych w innych gminach,</w:t>
      </w:r>
      <w:r w:rsidRPr="00AF6353">
        <w:t xml:space="preserve"> a jedynie wydatki, jakie ponoszą jednostki samorządu terytorialnego i instytucj</w:t>
      </w:r>
      <w:r>
        <w:t>e</w:t>
      </w:r>
      <w:r w:rsidRPr="00AF6353">
        <w:t xml:space="preserve"> publiczne na prowadzenie własnych instytucji opieki.</w:t>
      </w:r>
    </w:p>
    <w:p w14:paraId="72DA6003" w14:textId="3AAC2F1B" w:rsidR="005978C8" w:rsidRPr="003A1E93" w:rsidRDefault="005978C8" w:rsidP="005978C8">
      <w:pPr>
        <w:autoSpaceDE w:val="0"/>
        <w:autoSpaceDN w:val="0"/>
        <w:adjustRightInd w:val="0"/>
        <w:spacing w:line="360" w:lineRule="auto"/>
        <w:jc w:val="both"/>
        <w:rPr>
          <w:color w:val="000000" w:themeColor="text1"/>
        </w:rPr>
      </w:pPr>
      <w:r w:rsidRPr="003A1E93">
        <w:rPr>
          <w:color w:val="000000" w:themeColor="text1"/>
        </w:rPr>
        <w:t xml:space="preserve">Rzeczywistą liczbę dzieci objętą dofinansowaniem oblicza się dzieląc sumę dzieci objętych dofinansowaniem </w:t>
      </w:r>
      <w:r w:rsidRPr="00DF27C6">
        <w:rPr>
          <w:color w:val="000000" w:themeColor="text1"/>
        </w:rPr>
        <w:t>(według dzieci zapisanych d</w:t>
      </w:r>
      <w:r w:rsidR="004769F8">
        <w:rPr>
          <w:color w:val="000000" w:themeColor="text1"/>
        </w:rPr>
        <w:t>o instytucji/podpisanych umów)</w:t>
      </w:r>
      <w:r w:rsidR="00DA0ACE">
        <w:rPr>
          <w:color w:val="000000" w:themeColor="text1"/>
        </w:rPr>
        <w:t xml:space="preserve"> </w:t>
      </w:r>
      <w:r w:rsidR="00DA0ACE">
        <w:rPr>
          <w:color w:val="000000" w:themeColor="text1"/>
        </w:rPr>
        <w:br/>
      </w:r>
      <w:r w:rsidRPr="00DF27C6">
        <w:rPr>
          <w:color w:val="000000" w:themeColor="text1"/>
        </w:rPr>
        <w:t>w poszczególnych dniach/miesiącach okresu sprawozdawczego przez liczbę dni/miesięcy</w:t>
      </w:r>
      <w:r w:rsidRPr="003A1E93">
        <w:rPr>
          <w:color w:val="000000" w:themeColor="text1"/>
        </w:rPr>
        <w:t xml:space="preserve"> tego okresu. Nie uwzględnia się w obliczeniu okresów objętych obowiązkiem sprawozdawczym, </w:t>
      </w:r>
      <w:r w:rsidR="002A775A">
        <w:rPr>
          <w:color w:val="000000" w:themeColor="text1"/>
        </w:rPr>
        <w:br/>
      </w:r>
      <w:r w:rsidRPr="003A1E93">
        <w:rPr>
          <w:color w:val="000000" w:themeColor="text1"/>
        </w:rPr>
        <w:t xml:space="preserve">w których instytucja nie funkcjonowała, np. w czasie przerwy wakacyjnej. </w:t>
      </w:r>
    </w:p>
    <w:p w14:paraId="7365415F" w14:textId="77777777" w:rsidR="005978C8" w:rsidRDefault="005978C8" w:rsidP="005978C8">
      <w:pPr>
        <w:autoSpaceDE w:val="0"/>
        <w:autoSpaceDN w:val="0"/>
        <w:adjustRightInd w:val="0"/>
        <w:spacing w:line="360" w:lineRule="auto"/>
        <w:rPr>
          <w:b/>
          <w:color w:val="000000" w:themeColor="text1"/>
        </w:rPr>
      </w:pPr>
    </w:p>
    <w:p w14:paraId="65458366" w14:textId="58098104" w:rsidR="005978C8" w:rsidRPr="003A1E93" w:rsidRDefault="005978C8" w:rsidP="005978C8">
      <w:pPr>
        <w:autoSpaceDE w:val="0"/>
        <w:autoSpaceDN w:val="0"/>
        <w:adjustRightInd w:val="0"/>
        <w:spacing w:line="360" w:lineRule="auto"/>
        <w:jc w:val="both"/>
        <w:rPr>
          <w:color w:val="000000" w:themeColor="text1"/>
        </w:rPr>
      </w:pPr>
      <w:r w:rsidRPr="00D968D4">
        <w:rPr>
          <w:color w:val="000000" w:themeColor="text1"/>
          <w:u w:val="single"/>
        </w:rPr>
        <w:lastRenderedPageBreak/>
        <w:t>Przykład</w:t>
      </w:r>
      <w:r w:rsidRPr="003A1E93">
        <w:rPr>
          <w:color w:val="000000" w:themeColor="text1"/>
        </w:rPr>
        <w:t xml:space="preserve">: W żłobku jest 50 miejsc, cały czas są w pełni obsadzone. Koszt </w:t>
      </w:r>
      <w:r w:rsidR="00D968D4">
        <w:rPr>
          <w:color w:val="000000" w:themeColor="text1"/>
        </w:rPr>
        <w:t xml:space="preserve">utrzymania </w:t>
      </w:r>
      <w:r w:rsidRPr="003A1E93">
        <w:rPr>
          <w:color w:val="000000" w:themeColor="text1"/>
        </w:rPr>
        <w:t xml:space="preserve">jednego miejsca (łącznie z wyżywieniem) wynosi miesięcznie 1000 zł. Gmina otrzymywała </w:t>
      </w:r>
      <w:r w:rsidRPr="003A1E93">
        <w:rPr>
          <w:color w:val="000000" w:themeColor="text1"/>
        </w:rPr>
        <w:br/>
        <w:t>w 2018 r. dofinansowanie w ramach Programu Maluch+ w wysokości 150 zł na każde dziecko. Rodzice ponosili opłaty w wysokości 400 zł miesięcznie za pobyt dziecka + 50 zł miesięcznie za wyżywienie. Zatem wydatki gminy miesięcznie na jedno dziecko wynosiły 1000 zł – (150 zł + 400 zł + 50 zł) = 400 zł. W skali roku wydatki te wynosiły 400 zł x 50 (dzieci) x 12 miesięcy = 240 000 zł.</w:t>
      </w:r>
    </w:p>
    <w:p w14:paraId="36CED0D3" w14:textId="6171256A" w:rsidR="005978C8" w:rsidRPr="003A1E93" w:rsidRDefault="005978C8" w:rsidP="005978C8">
      <w:pPr>
        <w:autoSpaceDE w:val="0"/>
        <w:autoSpaceDN w:val="0"/>
        <w:adjustRightInd w:val="0"/>
        <w:spacing w:line="360" w:lineRule="auto"/>
        <w:jc w:val="both"/>
        <w:rPr>
          <w:color w:val="000000" w:themeColor="text1"/>
        </w:rPr>
      </w:pPr>
      <w:r w:rsidRPr="003A1E93">
        <w:rPr>
          <w:color w:val="000000" w:themeColor="text1"/>
        </w:rPr>
        <w:t>Powyższy przykład jest uproszczony, nie uwzględnia takich sytuacji jak obniżone opłaty rodziców w przypadku nieobecności dziecka w żłobku itp., pokazuje jednakże zasadę wyliczania wydatków gminy</w:t>
      </w:r>
      <w:r w:rsidR="00D968D4">
        <w:rPr>
          <w:color w:val="000000" w:themeColor="text1"/>
        </w:rPr>
        <w:t xml:space="preserve">. </w:t>
      </w:r>
    </w:p>
    <w:p w14:paraId="661C01F5" w14:textId="77777777" w:rsidR="005978C8" w:rsidRDefault="005978C8" w:rsidP="005978C8">
      <w:pPr>
        <w:autoSpaceDE w:val="0"/>
        <w:autoSpaceDN w:val="0"/>
        <w:adjustRightInd w:val="0"/>
        <w:spacing w:line="360" w:lineRule="auto"/>
        <w:jc w:val="both"/>
        <w:rPr>
          <w:b/>
          <w:color w:val="000000" w:themeColor="text1"/>
        </w:rPr>
      </w:pPr>
    </w:p>
    <w:p w14:paraId="16B5B853" w14:textId="059B4EB2" w:rsidR="0003343D" w:rsidRPr="004769F8" w:rsidRDefault="005978C8" w:rsidP="005978C8">
      <w:pPr>
        <w:autoSpaceDE w:val="0"/>
        <w:autoSpaceDN w:val="0"/>
        <w:adjustRightInd w:val="0"/>
        <w:spacing w:line="360" w:lineRule="auto"/>
        <w:jc w:val="both"/>
        <w:rPr>
          <w:color w:val="000000" w:themeColor="text1"/>
        </w:rPr>
      </w:pPr>
      <w:r>
        <w:rPr>
          <w:b/>
          <w:color w:val="000000" w:themeColor="text1"/>
        </w:rPr>
        <w:t xml:space="preserve">UWAGA! </w:t>
      </w:r>
      <w:r>
        <w:rPr>
          <w:color w:val="000000" w:themeColor="text1"/>
        </w:rPr>
        <w:t>I</w:t>
      </w:r>
      <w:r w:rsidRPr="003A1E93">
        <w:rPr>
          <w:color w:val="000000" w:themeColor="text1"/>
        </w:rPr>
        <w:t>nstytucje niepubliczne</w:t>
      </w:r>
      <w:r>
        <w:rPr>
          <w:color w:val="000000" w:themeColor="text1"/>
        </w:rPr>
        <w:t xml:space="preserve"> </w:t>
      </w:r>
      <w:r w:rsidRPr="003A1E93">
        <w:rPr>
          <w:color w:val="000000" w:themeColor="text1"/>
        </w:rPr>
        <w:t>nie mają możliwości wypełnienia tej pozycji</w:t>
      </w:r>
      <w:r>
        <w:rPr>
          <w:color w:val="000000" w:themeColor="text1"/>
        </w:rPr>
        <w:t xml:space="preserve"> (</w:t>
      </w:r>
      <w:r w:rsidRPr="003A1E93">
        <w:rPr>
          <w:color w:val="000000" w:themeColor="text1"/>
        </w:rPr>
        <w:t>dla tych podmiotów sprawozdanie kończy się na pkt. 6 sprawozdania</w:t>
      </w:r>
      <w:r>
        <w:rPr>
          <w:color w:val="000000" w:themeColor="text1"/>
        </w:rPr>
        <w:t>)</w:t>
      </w:r>
      <w:r w:rsidRPr="003A1E93">
        <w:rPr>
          <w:color w:val="000000" w:themeColor="text1"/>
        </w:rPr>
        <w:t xml:space="preserve">. </w:t>
      </w:r>
      <w:r w:rsidR="0003343D" w:rsidRPr="003A1E93">
        <w:rPr>
          <w:color w:val="000000" w:themeColor="text1"/>
        </w:rPr>
        <w:t xml:space="preserve">Jeżeli </w:t>
      </w:r>
      <w:r>
        <w:rPr>
          <w:color w:val="000000" w:themeColor="text1"/>
        </w:rPr>
        <w:t>instytucja</w:t>
      </w:r>
      <w:r w:rsidR="0003343D" w:rsidRPr="003A1E93">
        <w:rPr>
          <w:color w:val="000000" w:themeColor="text1"/>
        </w:rPr>
        <w:t xml:space="preserve"> niepubliczn</w:t>
      </w:r>
      <w:r>
        <w:rPr>
          <w:color w:val="000000" w:themeColor="text1"/>
        </w:rPr>
        <w:t>a</w:t>
      </w:r>
      <w:r w:rsidR="0003343D" w:rsidRPr="003A1E93">
        <w:rPr>
          <w:color w:val="000000" w:themeColor="text1"/>
        </w:rPr>
        <w:t xml:space="preserve"> ma błędnie wpisany w R</w:t>
      </w:r>
      <w:r>
        <w:rPr>
          <w:color w:val="000000" w:themeColor="text1"/>
        </w:rPr>
        <w:t>Z</w:t>
      </w:r>
      <w:r w:rsidR="0003343D" w:rsidRPr="003A1E93">
        <w:rPr>
          <w:color w:val="000000" w:themeColor="text1"/>
        </w:rPr>
        <w:t xml:space="preserve"> rodzaj podmiotu prowadzącego, np</w:t>
      </w:r>
      <w:r w:rsidR="0003343D" w:rsidRPr="005978C8">
        <w:rPr>
          <w:color w:val="000000" w:themeColor="text1"/>
        </w:rPr>
        <w:t>. gminę</w:t>
      </w:r>
      <w:r w:rsidRPr="005978C8">
        <w:rPr>
          <w:color w:val="000000" w:themeColor="text1"/>
        </w:rPr>
        <w:t>,</w:t>
      </w:r>
      <w:r>
        <w:rPr>
          <w:b/>
          <w:color w:val="000000" w:themeColor="text1"/>
        </w:rPr>
        <w:t xml:space="preserve"> </w:t>
      </w:r>
      <w:r w:rsidR="0003343D" w:rsidRPr="003A1E93">
        <w:rPr>
          <w:color w:val="000000" w:themeColor="text1"/>
        </w:rPr>
        <w:t>pkt. 7 sprawozdania będzie aktywny</w:t>
      </w:r>
      <w:r w:rsidR="0003343D" w:rsidRPr="003A1E93">
        <w:rPr>
          <w:b/>
          <w:color w:val="000000" w:themeColor="text1"/>
        </w:rPr>
        <w:t xml:space="preserve">. </w:t>
      </w:r>
      <w:r w:rsidR="0003343D" w:rsidRPr="003A1E93">
        <w:rPr>
          <w:color w:val="000000" w:themeColor="text1"/>
        </w:rPr>
        <w:t>Powoduje to, iż</w:t>
      </w:r>
      <w:r w:rsidR="0003343D" w:rsidRPr="003A1E93">
        <w:rPr>
          <w:b/>
          <w:color w:val="000000" w:themeColor="text1"/>
        </w:rPr>
        <w:t xml:space="preserve"> </w:t>
      </w:r>
      <w:r>
        <w:rPr>
          <w:color w:val="000000" w:themeColor="text1"/>
        </w:rPr>
        <w:t>podmiot</w:t>
      </w:r>
      <w:r w:rsidR="0003343D" w:rsidRPr="003A1E93">
        <w:rPr>
          <w:color w:val="000000" w:themeColor="text1"/>
        </w:rPr>
        <w:t xml:space="preserve"> nie może zapisać i wysłać sprawozdania, gdyż system nie przyjmie wartości zerowej. </w:t>
      </w:r>
      <w:r>
        <w:rPr>
          <w:color w:val="000000" w:themeColor="text1"/>
        </w:rPr>
        <w:t>W takiej sytuacji n</w:t>
      </w:r>
      <w:r w:rsidR="0003343D" w:rsidRPr="003A1E93">
        <w:rPr>
          <w:color w:val="000000" w:themeColor="text1"/>
        </w:rPr>
        <w:t xml:space="preserve">ależy dokonać zmiany w pozycji </w:t>
      </w:r>
      <w:r>
        <w:rPr>
          <w:color w:val="000000" w:themeColor="text1"/>
        </w:rPr>
        <w:t>„R</w:t>
      </w:r>
      <w:r w:rsidR="0003343D" w:rsidRPr="003A1E93">
        <w:rPr>
          <w:color w:val="000000" w:themeColor="text1"/>
        </w:rPr>
        <w:t>odzaj podmiotu prowadzącego</w:t>
      </w:r>
      <w:r>
        <w:rPr>
          <w:color w:val="000000" w:themeColor="text1"/>
        </w:rPr>
        <w:t>”</w:t>
      </w:r>
      <w:r w:rsidR="0003343D" w:rsidRPr="003A1E93">
        <w:rPr>
          <w:color w:val="000000" w:themeColor="text1"/>
        </w:rPr>
        <w:t xml:space="preserve">. Jeżeli gmina nie otrzymała wcześniej danych do uzupełnienia od </w:t>
      </w:r>
      <w:r>
        <w:rPr>
          <w:color w:val="000000" w:themeColor="text1"/>
        </w:rPr>
        <w:t>podmiotu prowadzącego instytucję</w:t>
      </w:r>
      <w:r w:rsidR="0003343D" w:rsidRPr="003A1E93">
        <w:rPr>
          <w:color w:val="000000" w:themeColor="text1"/>
        </w:rPr>
        <w:t xml:space="preserve"> opieki nad dziećmi w wieku do lat 3, podmiot ten powinien jak najszybciej uzupełnić je składając </w:t>
      </w:r>
      <w:r w:rsidR="0003343D" w:rsidRPr="004769F8">
        <w:rPr>
          <w:color w:val="000000" w:themeColor="text1"/>
        </w:rPr>
        <w:t xml:space="preserve">wniosek RKZ-2. </w:t>
      </w:r>
    </w:p>
    <w:p w14:paraId="612E77BF" w14:textId="77777777" w:rsidR="00D968D4" w:rsidRPr="004769F8" w:rsidRDefault="00D968D4" w:rsidP="005978C8">
      <w:pPr>
        <w:autoSpaceDE w:val="0"/>
        <w:autoSpaceDN w:val="0"/>
        <w:adjustRightInd w:val="0"/>
        <w:spacing w:line="360" w:lineRule="auto"/>
        <w:jc w:val="both"/>
        <w:rPr>
          <w:color w:val="000000" w:themeColor="text1"/>
        </w:rPr>
      </w:pPr>
    </w:p>
    <w:p w14:paraId="36ABC7D2" w14:textId="0228517F" w:rsidR="0003343D" w:rsidRDefault="00D968D4" w:rsidP="0003343D">
      <w:pPr>
        <w:spacing w:line="360" w:lineRule="auto"/>
        <w:jc w:val="both"/>
        <w:rPr>
          <w:color w:val="000000" w:themeColor="text1"/>
        </w:rPr>
      </w:pPr>
      <w:r>
        <w:rPr>
          <w:color w:val="000000" w:themeColor="text1"/>
        </w:rPr>
        <w:t xml:space="preserve">W przypadku gdy gmina zatrudniała dziennego opiekuna w okresie sprawozdawczym, ale zmieniła się osoba na tym stanowisku (jedna osoba została wykreślona z RZ, a druga wpisana), </w:t>
      </w:r>
      <w:r w:rsidRPr="00AE75DE">
        <w:rPr>
          <w:color w:val="000000" w:themeColor="text1"/>
        </w:rPr>
        <w:t xml:space="preserve">to wysokość otrzymanych dotacji ze środków publicznych, </w:t>
      </w:r>
      <w:r w:rsidR="0003343D" w:rsidRPr="00AE75DE">
        <w:rPr>
          <w:color w:val="000000" w:themeColor="text1"/>
        </w:rPr>
        <w:t>wydatki poniesione przez j</w:t>
      </w:r>
      <w:r w:rsidRPr="00AE75DE">
        <w:rPr>
          <w:color w:val="000000" w:themeColor="text1"/>
        </w:rPr>
        <w:t>ednostki i instytucje publiczne</w:t>
      </w:r>
      <w:r w:rsidR="0003343D" w:rsidRPr="00AE75DE">
        <w:rPr>
          <w:color w:val="000000" w:themeColor="text1"/>
        </w:rPr>
        <w:t xml:space="preserve"> </w:t>
      </w:r>
      <w:r w:rsidRPr="00AE75DE">
        <w:rPr>
          <w:color w:val="000000" w:themeColor="text1"/>
        </w:rPr>
        <w:t>oraz rzeczywistą liczbę dzieci</w:t>
      </w:r>
      <w:r w:rsidR="0003343D" w:rsidRPr="003A1E93">
        <w:rPr>
          <w:color w:val="000000" w:themeColor="text1"/>
          <w:u w:val="single"/>
        </w:rPr>
        <w:t xml:space="preserve"> </w:t>
      </w:r>
      <w:r w:rsidR="0003343D" w:rsidRPr="003A1E93">
        <w:rPr>
          <w:color w:val="000000" w:themeColor="text1"/>
        </w:rPr>
        <w:t xml:space="preserve">należy wykazać przy dziennym opiekunie, który został wpisany na miejsce wykreślonego wcześniej dziennego opiekuna, stosując się do sposobu obliczeń określonych w formularzu RKZ-4. </w:t>
      </w:r>
    </w:p>
    <w:p w14:paraId="5FCB32BA" w14:textId="77777777" w:rsidR="00D968D4" w:rsidRPr="003A1E93" w:rsidRDefault="00D968D4" w:rsidP="0003343D">
      <w:pPr>
        <w:spacing w:line="360" w:lineRule="auto"/>
        <w:jc w:val="both"/>
        <w:rPr>
          <w:color w:val="000000" w:themeColor="text1"/>
        </w:rPr>
      </w:pPr>
    </w:p>
    <w:p w14:paraId="78C4923C" w14:textId="6C682534" w:rsidR="0003343D" w:rsidRDefault="0003343D" w:rsidP="0003343D">
      <w:pPr>
        <w:spacing w:line="360" w:lineRule="auto"/>
        <w:jc w:val="both"/>
        <w:rPr>
          <w:color w:val="000000" w:themeColor="text1"/>
        </w:rPr>
      </w:pPr>
      <w:r w:rsidRPr="00D968D4">
        <w:rPr>
          <w:color w:val="000000" w:themeColor="text1"/>
          <w:u w:val="single"/>
        </w:rPr>
        <w:t>Przykład:</w:t>
      </w:r>
      <w:r w:rsidR="00D968D4">
        <w:rPr>
          <w:color w:val="000000" w:themeColor="text1"/>
          <w:u w:val="single"/>
        </w:rPr>
        <w:t xml:space="preserve"> </w:t>
      </w:r>
      <w:r w:rsidRPr="003A1E93">
        <w:rPr>
          <w:color w:val="000000" w:themeColor="text1"/>
        </w:rPr>
        <w:t xml:space="preserve">Gmina zatrudniała </w:t>
      </w:r>
      <w:r w:rsidR="00576A3B">
        <w:rPr>
          <w:color w:val="000000" w:themeColor="text1"/>
        </w:rPr>
        <w:t>od 1 stycznia do 30 czerwca 2019</w:t>
      </w:r>
      <w:r w:rsidRPr="003A1E93">
        <w:rPr>
          <w:color w:val="000000" w:themeColor="text1"/>
        </w:rPr>
        <w:t xml:space="preserve"> r. dziennego opiekuna</w:t>
      </w:r>
      <w:r w:rsidR="00D968D4">
        <w:rPr>
          <w:color w:val="000000" w:themeColor="text1"/>
        </w:rPr>
        <w:t>, p. X</w:t>
      </w:r>
      <w:r w:rsidRPr="003A1E93">
        <w:rPr>
          <w:color w:val="000000" w:themeColor="text1"/>
        </w:rPr>
        <w:t xml:space="preserve">, ale po rozwiązaniu umowy zatrudniła na jej miejsce </w:t>
      </w:r>
      <w:r w:rsidR="00D968D4">
        <w:rPr>
          <w:color w:val="000000" w:themeColor="text1"/>
        </w:rPr>
        <w:t>p. Y</w:t>
      </w:r>
      <w:r w:rsidRPr="003A1E93">
        <w:rPr>
          <w:color w:val="000000" w:themeColor="text1"/>
        </w:rPr>
        <w:t xml:space="preserve">. Składając sprawozdanie w zakresie swoich instytucji opieki nad dziećmi, gmina sprawozdaje się tylko w zakresie </w:t>
      </w:r>
      <w:r w:rsidR="00D968D4">
        <w:rPr>
          <w:color w:val="000000" w:themeColor="text1"/>
        </w:rPr>
        <w:t xml:space="preserve">p. Y - </w:t>
      </w:r>
      <w:r w:rsidRPr="003A1E93">
        <w:rPr>
          <w:color w:val="000000" w:themeColor="text1"/>
        </w:rPr>
        <w:t>tylko ona była zatrudn</w:t>
      </w:r>
      <w:r w:rsidR="00576A3B">
        <w:rPr>
          <w:color w:val="000000" w:themeColor="text1"/>
        </w:rPr>
        <w:t xml:space="preserve">iana </w:t>
      </w:r>
      <w:r w:rsidR="00D968D4">
        <w:rPr>
          <w:color w:val="000000" w:themeColor="text1"/>
        </w:rPr>
        <w:t xml:space="preserve">na ostatni dzień okresu sprawozdawczego. </w:t>
      </w:r>
      <w:r w:rsidR="00EE2BDB">
        <w:rPr>
          <w:color w:val="000000" w:themeColor="text1"/>
        </w:rPr>
        <w:t>Jednak podając w</w:t>
      </w:r>
      <w:r w:rsidRPr="003A1E93">
        <w:rPr>
          <w:color w:val="000000" w:themeColor="text1"/>
        </w:rPr>
        <w:t xml:space="preserve">ysokość wydatków poniesionych przez gminę na dziennego opiekuna </w:t>
      </w:r>
      <w:r w:rsidR="00EE2BDB">
        <w:rPr>
          <w:color w:val="000000" w:themeColor="text1"/>
        </w:rPr>
        <w:t>należy</w:t>
      </w:r>
      <w:r w:rsidRPr="003A1E93">
        <w:rPr>
          <w:color w:val="000000" w:themeColor="text1"/>
        </w:rPr>
        <w:t xml:space="preserve"> uwzględni</w:t>
      </w:r>
      <w:r w:rsidR="00EE2BDB">
        <w:rPr>
          <w:color w:val="000000" w:themeColor="text1"/>
        </w:rPr>
        <w:t>ć</w:t>
      </w:r>
      <w:r w:rsidRPr="003A1E93">
        <w:rPr>
          <w:color w:val="000000" w:themeColor="text1"/>
        </w:rPr>
        <w:t xml:space="preserve"> także wydatki ponoszone od stycznia do czerwca oraz rzeczywistą liczbę dzieci z tego okresu.</w:t>
      </w:r>
    </w:p>
    <w:p w14:paraId="1C3FEDFE" w14:textId="77777777" w:rsidR="00D03559" w:rsidRDefault="00D03559" w:rsidP="001D7FA4">
      <w:pPr>
        <w:rPr>
          <w:i/>
          <w:iCs/>
          <w:color w:val="000000"/>
          <w:sz w:val="16"/>
          <w:szCs w:val="16"/>
        </w:rPr>
      </w:pPr>
    </w:p>
    <w:p w14:paraId="44CED5E3" w14:textId="77777777" w:rsidR="004769F8" w:rsidRDefault="004769F8" w:rsidP="001D7FA4">
      <w:pPr>
        <w:rPr>
          <w:i/>
          <w:iCs/>
          <w:color w:val="000000"/>
          <w:sz w:val="16"/>
          <w:szCs w:val="16"/>
        </w:rPr>
      </w:pPr>
    </w:p>
    <w:p w14:paraId="4DF03E2E" w14:textId="77777777" w:rsidR="004769F8" w:rsidRPr="004769F8" w:rsidRDefault="004769F8" w:rsidP="001D7FA4">
      <w:pPr>
        <w:rPr>
          <w:iCs/>
          <w:color w:val="000000"/>
          <w:sz w:val="16"/>
          <w:szCs w:val="16"/>
        </w:rPr>
      </w:pPr>
    </w:p>
    <w:sectPr w:rsidR="004769F8" w:rsidRPr="004769F8" w:rsidSect="0035247D">
      <w:footerReference w:type="default" r:id="rId9"/>
      <w:pgSz w:w="11907" w:h="16839" w:code="9"/>
      <w:pgMar w:top="851" w:right="1417"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E4962" w14:textId="77777777" w:rsidR="009316D3" w:rsidRDefault="009316D3">
      <w:r>
        <w:separator/>
      </w:r>
    </w:p>
  </w:endnote>
  <w:endnote w:type="continuationSeparator" w:id="0">
    <w:p w14:paraId="52F93E99" w14:textId="77777777" w:rsidR="009316D3" w:rsidRDefault="0093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150930"/>
      <w:docPartObj>
        <w:docPartGallery w:val="Page Numbers (Bottom of Page)"/>
        <w:docPartUnique/>
      </w:docPartObj>
    </w:sdtPr>
    <w:sdtEndPr>
      <w:rPr>
        <w:rFonts w:asciiTheme="majorHAnsi" w:hAnsiTheme="majorHAnsi" w:cstheme="majorHAnsi"/>
      </w:rPr>
    </w:sdtEndPr>
    <w:sdtContent>
      <w:p w14:paraId="2DB25904" w14:textId="26B31E02" w:rsidR="00D654C1" w:rsidRPr="00D654C1" w:rsidRDefault="00D654C1">
        <w:pPr>
          <w:pStyle w:val="Stopka"/>
          <w:jc w:val="right"/>
          <w:rPr>
            <w:rFonts w:asciiTheme="majorHAnsi" w:hAnsiTheme="majorHAnsi" w:cstheme="majorHAnsi"/>
          </w:rPr>
        </w:pPr>
        <w:r w:rsidRPr="00D654C1">
          <w:rPr>
            <w:rFonts w:asciiTheme="majorHAnsi" w:hAnsiTheme="majorHAnsi" w:cstheme="majorHAnsi"/>
          </w:rPr>
          <w:fldChar w:fldCharType="begin"/>
        </w:r>
        <w:r w:rsidRPr="00D654C1">
          <w:rPr>
            <w:rFonts w:asciiTheme="majorHAnsi" w:hAnsiTheme="majorHAnsi" w:cstheme="majorHAnsi"/>
          </w:rPr>
          <w:instrText>PAGE   \* MERGEFORMAT</w:instrText>
        </w:r>
        <w:r w:rsidRPr="00D654C1">
          <w:rPr>
            <w:rFonts w:asciiTheme="majorHAnsi" w:hAnsiTheme="majorHAnsi" w:cstheme="majorHAnsi"/>
          </w:rPr>
          <w:fldChar w:fldCharType="separate"/>
        </w:r>
        <w:r w:rsidR="00ED01BC">
          <w:rPr>
            <w:rFonts w:asciiTheme="majorHAnsi" w:hAnsiTheme="majorHAnsi" w:cstheme="majorHAnsi"/>
            <w:noProof/>
          </w:rPr>
          <w:t>4</w:t>
        </w:r>
        <w:r w:rsidRPr="00D654C1">
          <w:rPr>
            <w:rFonts w:asciiTheme="majorHAnsi" w:hAnsiTheme="majorHAnsi" w:cstheme="majorHAnsi"/>
          </w:rPr>
          <w:fldChar w:fldCharType="end"/>
        </w:r>
      </w:p>
    </w:sdtContent>
  </w:sdt>
  <w:p w14:paraId="0B0701A0" w14:textId="14A30C88" w:rsidR="00DC15F6" w:rsidRDefault="00DC15F6" w:rsidP="00DC15F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E787B" w14:textId="77777777" w:rsidR="009316D3" w:rsidRDefault="009316D3">
      <w:r>
        <w:separator/>
      </w:r>
    </w:p>
  </w:footnote>
  <w:footnote w:type="continuationSeparator" w:id="0">
    <w:p w14:paraId="16837506" w14:textId="77777777" w:rsidR="009316D3" w:rsidRDefault="00931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E5E"/>
    <w:multiLevelType w:val="hybridMultilevel"/>
    <w:tmpl w:val="7554AA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8891432"/>
    <w:multiLevelType w:val="hybridMultilevel"/>
    <w:tmpl w:val="8CB6A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9A438B"/>
    <w:multiLevelType w:val="hybridMultilevel"/>
    <w:tmpl w:val="83469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F11BB"/>
    <w:multiLevelType w:val="hybridMultilevel"/>
    <w:tmpl w:val="D604F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DB2FBE"/>
    <w:multiLevelType w:val="hybridMultilevel"/>
    <w:tmpl w:val="9BD48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BB214D"/>
    <w:multiLevelType w:val="hybridMultilevel"/>
    <w:tmpl w:val="6E541A5E"/>
    <w:lvl w:ilvl="0" w:tplc="85E8A90C">
      <w:start w:val="1"/>
      <w:numFmt w:val="bullet"/>
      <w:lvlText w:val=""/>
      <w:lvlJc w:val="left"/>
      <w:pPr>
        <w:tabs>
          <w:tab w:val="num" w:pos="3211"/>
        </w:tabs>
        <w:ind w:left="3211"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97BC1"/>
    <w:multiLevelType w:val="hybridMultilevel"/>
    <w:tmpl w:val="E95AAE5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45F570F"/>
    <w:multiLevelType w:val="hybridMultilevel"/>
    <w:tmpl w:val="719C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4B1BD4"/>
    <w:multiLevelType w:val="hybridMultilevel"/>
    <w:tmpl w:val="5612621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CE26A14"/>
    <w:multiLevelType w:val="hybridMultilevel"/>
    <w:tmpl w:val="BE1E39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890379"/>
    <w:multiLevelType w:val="hybridMultilevel"/>
    <w:tmpl w:val="E9B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1B5D08"/>
    <w:multiLevelType w:val="hybridMultilevel"/>
    <w:tmpl w:val="745EA5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17D499D"/>
    <w:multiLevelType w:val="multilevel"/>
    <w:tmpl w:val="3520605A"/>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val="0"/>
      </w:rPr>
    </w:lvl>
    <w:lvl w:ilvl="2">
      <w:start w:val="1"/>
      <w:numFmt w:val="decimal"/>
      <w:pStyle w:val="Nagwek3"/>
      <w:lvlText w:val="%1.%2.%3"/>
      <w:lvlJc w:val="left"/>
      <w:pPr>
        <w:ind w:left="720" w:hanging="720"/>
      </w:pPr>
      <w:rPr>
        <w:rFonts w:hint="default"/>
        <w:b/>
      </w:rPr>
    </w:lvl>
    <w:lvl w:ilvl="3">
      <w:start w:val="1"/>
      <w:numFmt w:val="decimal"/>
      <w:pStyle w:val="Nagwek4"/>
      <w:lvlText w:val="%1.%2.%3.%4"/>
      <w:lvlJc w:val="left"/>
      <w:pPr>
        <w:ind w:left="864" w:hanging="864"/>
      </w:pPr>
      <w:rPr>
        <w:rFonts w:hint="default"/>
        <w:b/>
      </w:rPr>
    </w:lvl>
    <w:lvl w:ilvl="4">
      <w:start w:val="1"/>
      <w:numFmt w:val="decimal"/>
      <w:pStyle w:val="Nagwek5"/>
      <w:lvlText w:val="%1.%2.%3.%4.%5"/>
      <w:lvlJc w:val="left"/>
      <w:pPr>
        <w:ind w:left="1008" w:hanging="1008"/>
      </w:pPr>
      <w:rPr>
        <w:rFonts w:hint="default"/>
        <w:b/>
      </w:rPr>
    </w:lvl>
    <w:lvl w:ilvl="5">
      <w:start w:val="1"/>
      <w:numFmt w:val="decimal"/>
      <w:pStyle w:val="Nagwek6"/>
      <w:lvlText w:val="%1.%2.%3.%4.%5.%6"/>
      <w:lvlJc w:val="left"/>
      <w:pPr>
        <w:ind w:left="1152" w:hanging="1152"/>
      </w:pPr>
      <w:rPr>
        <w:rFonts w:hint="default"/>
        <w:b/>
      </w:rPr>
    </w:lvl>
    <w:lvl w:ilvl="6">
      <w:start w:val="1"/>
      <w:numFmt w:val="decimal"/>
      <w:pStyle w:val="Nagwek7"/>
      <w:lvlText w:val="%1.%2.%3.%4.%5.%6.%7"/>
      <w:lvlJc w:val="left"/>
      <w:pPr>
        <w:ind w:left="1296" w:hanging="1296"/>
      </w:pPr>
      <w:rPr>
        <w:rFonts w:hint="default"/>
        <w:b/>
      </w:rPr>
    </w:lvl>
    <w:lvl w:ilvl="7">
      <w:start w:val="1"/>
      <w:numFmt w:val="decimal"/>
      <w:pStyle w:val="Nagwek8"/>
      <w:lvlText w:val="%1.%2.%3.%4.%5.%6.%7.%8"/>
      <w:lvlJc w:val="left"/>
      <w:pPr>
        <w:ind w:left="1440" w:hanging="1440"/>
      </w:pPr>
      <w:rPr>
        <w:rFonts w:hint="default"/>
        <w:b/>
      </w:rPr>
    </w:lvl>
    <w:lvl w:ilvl="8">
      <w:start w:val="1"/>
      <w:numFmt w:val="decimal"/>
      <w:pStyle w:val="Nagwek9"/>
      <w:lvlText w:val="%1.%2.%3.%4.%5.%6.%7.%8.%9"/>
      <w:lvlJc w:val="left"/>
      <w:pPr>
        <w:ind w:left="1584" w:hanging="1584"/>
      </w:pPr>
      <w:rPr>
        <w:rFonts w:hint="default"/>
        <w:b/>
      </w:rPr>
    </w:lvl>
  </w:abstractNum>
  <w:abstractNum w:abstractNumId="13" w15:restartNumberingAfterBreak="0">
    <w:nsid w:val="6404469E"/>
    <w:multiLevelType w:val="multilevel"/>
    <w:tmpl w:val="D69A92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5EB3423"/>
    <w:multiLevelType w:val="hybridMultilevel"/>
    <w:tmpl w:val="A378B6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6BB6AC1"/>
    <w:multiLevelType w:val="hybridMultilevel"/>
    <w:tmpl w:val="9A9CD33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8B565C"/>
    <w:multiLevelType w:val="hybridMultilevel"/>
    <w:tmpl w:val="BA0295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B071688"/>
    <w:multiLevelType w:val="hybridMultilevel"/>
    <w:tmpl w:val="7282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041D6E"/>
    <w:multiLevelType w:val="hybridMultilevel"/>
    <w:tmpl w:val="9BD48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4"/>
  </w:num>
  <w:num w:numId="5">
    <w:abstractNumId w:val="0"/>
  </w:num>
  <w:num w:numId="6">
    <w:abstractNumId w:val="7"/>
  </w:num>
  <w:num w:numId="7">
    <w:abstractNumId w:val="16"/>
  </w:num>
  <w:num w:numId="8">
    <w:abstractNumId w:val="6"/>
  </w:num>
  <w:num w:numId="9">
    <w:abstractNumId w:val="9"/>
  </w:num>
  <w:num w:numId="10">
    <w:abstractNumId w:val="11"/>
  </w:num>
  <w:num w:numId="11">
    <w:abstractNumId w:val="1"/>
  </w:num>
  <w:num w:numId="12">
    <w:abstractNumId w:val="13"/>
  </w:num>
  <w:num w:numId="13">
    <w:abstractNumId w:val="15"/>
  </w:num>
  <w:num w:numId="14">
    <w:abstractNumId w:val="12"/>
  </w:num>
  <w:num w:numId="15">
    <w:abstractNumId w:val="17"/>
  </w:num>
  <w:num w:numId="16">
    <w:abstractNumId w:val="3"/>
  </w:num>
  <w:num w:numId="17">
    <w:abstractNumId w:val="18"/>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51"/>
    <w:rsid w:val="000055F8"/>
    <w:rsid w:val="000158B5"/>
    <w:rsid w:val="00020E79"/>
    <w:rsid w:val="0003343D"/>
    <w:rsid w:val="00036568"/>
    <w:rsid w:val="00040785"/>
    <w:rsid w:val="00041223"/>
    <w:rsid w:val="00047DBC"/>
    <w:rsid w:val="00062D7D"/>
    <w:rsid w:val="00062F74"/>
    <w:rsid w:val="000732A9"/>
    <w:rsid w:val="00073D5D"/>
    <w:rsid w:val="000904EF"/>
    <w:rsid w:val="00092E75"/>
    <w:rsid w:val="00093840"/>
    <w:rsid w:val="00093E97"/>
    <w:rsid w:val="000B0785"/>
    <w:rsid w:val="000B723A"/>
    <w:rsid w:val="000C2326"/>
    <w:rsid w:val="000C54AC"/>
    <w:rsid w:val="000D46BB"/>
    <w:rsid w:val="000D6217"/>
    <w:rsid w:val="000D6E91"/>
    <w:rsid w:val="000E10A1"/>
    <w:rsid w:val="000E5407"/>
    <w:rsid w:val="000E7914"/>
    <w:rsid w:val="00102770"/>
    <w:rsid w:val="00110EF2"/>
    <w:rsid w:val="00111541"/>
    <w:rsid w:val="001216F9"/>
    <w:rsid w:val="001229B2"/>
    <w:rsid w:val="001241AE"/>
    <w:rsid w:val="00125D46"/>
    <w:rsid w:val="001315D4"/>
    <w:rsid w:val="00136BA0"/>
    <w:rsid w:val="00141A63"/>
    <w:rsid w:val="00143C7B"/>
    <w:rsid w:val="00146E72"/>
    <w:rsid w:val="00154F0D"/>
    <w:rsid w:val="001558E4"/>
    <w:rsid w:val="00161A44"/>
    <w:rsid w:val="001751BA"/>
    <w:rsid w:val="0018218C"/>
    <w:rsid w:val="0018311E"/>
    <w:rsid w:val="00196791"/>
    <w:rsid w:val="00197D26"/>
    <w:rsid w:val="001A0017"/>
    <w:rsid w:val="001A0AD5"/>
    <w:rsid w:val="001A207E"/>
    <w:rsid w:val="001A2706"/>
    <w:rsid w:val="001B1369"/>
    <w:rsid w:val="001B6794"/>
    <w:rsid w:val="001B6C3D"/>
    <w:rsid w:val="001B7A76"/>
    <w:rsid w:val="001C1E0A"/>
    <w:rsid w:val="001C3B51"/>
    <w:rsid w:val="001C50B2"/>
    <w:rsid w:val="001D29D4"/>
    <w:rsid w:val="001D701A"/>
    <w:rsid w:val="001D7FA4"/>
    <w:rsid w:val="001E2BF6"/>
    <w:rsid w:val="001E540E"/>
    <w:rsid w:val="0020235B"/>
    <w:rsid w:val="00213E0E"/>
    <w:rsid w:val="0021465E"/>
    <w:rsid w:val="002225FE"/>
    <w:rsid w:val="00222C78"/>
    <w:rsid w:val="002263B8"/>
    <w:rsid w:val="00230E7C"/>
    <w:rsid w:val="00240565"/>
    <w:rsid w:val="002429D1"/>
    <w:rsid w:val="00253A61"/>
    <w:rsid w:val="00254E50"/>
    <w:rsid w:val="0026123C"/>
    <w:rsid w:val="002725F3"/>
    <w:rsid w:val="00286966"/>
    <w:rsid w:val="002915A8"/>
    <w:rsid w:val="002A775A"/>
    <w:rsid w:val="002C2EFD"/>
    <w:rsid w:val="002C63E4"/>
    <w:rsid w:val="002D295C"/>
    <w:rsid w:val="002D42B0"/>
    <w:rsid w:val="002D45E2"/>
    <w:rsid w:val="002D5E23"/>
    <w:rsid w:val="002D73B8"/>
    <w:rsid w:val="002E3301"/>
    <w:rsid w:val="002E6DEB"/>
    <w:rsid w:val="002F2B57"/>
    <w:rsid w:val="002F4881"/>
    <w:rsid w:val="002F7837"/>
    <w:rsid w:val="002F7A13"/>
    <w:rsid w:val="00302DD9"/>
    <w:rsid w:val="003075D3"/>
    <w:rsid w:val="00310E32"/>
    <w:rsid w:val="003148FB"/>
    <w:rsid w:val="00320106"/>
    <w:rsid w:val="003211A7"/>
    <w:rsid w:val="0032401C"/>
    <w:rsid w:val="00324362"/>
    <w:rsid w:val="003312D5"/>
    <w:rsid w:val="00332F76"/>
    <w:rsid w:val="00335019"/>
    <w:rsid w:val="003439A7"/>
    <w:rsid w:val="00344978"/>
    <w:rsid w:val="0035247D"/>
    <w:rsid w:val="00366974"/>
    <w:rsid w:val="00375A9F"/>
    <w:rsid w:val="00376E4E"/>
    <w:rsid w:val="00387D67"/>
    <w:rsid w:val="00391C0D"/>
    <w:rsid w:val="00392EAF"/>
    <w:rsid w:val="00392FA0"/>
    <w:rsid w:val="003A027A"/>
    <w:rsid w:val="003A704D"/>
    <w:rsid w:val="003B3E40"/>
    <w:rsid w:val="003B694A"/>
    <w:rsid w:val="003C2D38"/>
    <w:rsid w:val="003C3B38"/>
    <w:rsid w:val="003C47C9"/>
    <w:rsid w:val="003C5745"/>
    <w:rsid w:val="003C5D9D"/>
    <w:rsid w:val="003D12B7"/>
    <w:rsid w:val="003D4144"/>
    <w:rsid w:val="003E5772"/>
    <w:rsid w:val="003F03B1"/>
    <w:rsid w:val="003F4E34"/>
    <w:rsid w:val="003F6826"/>
    <w:rsid w:val="003F73CC"/>
    <w:rsid w:val="00400485"/>
    <w:rsid w:val="00405F08"/>
    <w:rsid w:val="00406170"/>
    <w:rsid w:val="00410961"/>
    <w:rsid w:val="00424354"/>
    <w:rsid w:val="00427BA9"/>
    <w:rsid w:val="00433300"/>
    <w:rsid w:val="00433351"/>
    <w:rsid w:val="00436AE7"/>
    <w:rsid w:val="00436AFB"/>
    <w:rsid w:val="00440125"/>
    <w:rsid w:val="00440AA2"/>
    <w:rsid w:val="00445350"/>
    <w:rsid w:val="00445365"/>
    <w:rsid w:val="004564F4"/>
    <w:rsid w:val="00457568"/>
    <w:rsid w:val="004614AD"/>
    <w:rsid w:val="00463972"/>
    <w:rsid w:val="00465DCB"/>
    <w:rsid w:val="00471B27"/>
    <w:rsid w:val="0047378B"/>
    <w:rsid w:val="004738B0"/>
    <w:rsid w:val="00476292"/>
    <w:rsid w:val="004768C2"/>
    <w:rsid w:val="004769F8"/>
    <w:rsid w:val="00480516"/>
    <w:rsid w:val="0048412E"/>
    <w:rsid w:val="00487556"/>
    <w:rsid w:val="004921C4"/>
    <w:rsid w:val="004944B6"/>
    <w:rsid w:val="004A65B4"/>
    <w:rsid w:val="004A7E60"/>
    <w:rsid w:val="004B14D8"/>
    <w:rsid w:val="004B5A82"/>
    <w:rsid w:val="004D4A6F"/>
    <w:rsid w:val="004D4DCE"/>
    <w:rsid w:val="004E1D97"/>
    <w:rsid w:val="004E20EF"/>
    <w:rsid w:val="004E437A"/>
    <w:rsid w:val="004E55B0"/>
    <w:rsid w:val="004E5981"/>
    <w:rsid w:val="004E6641"/>
    <w:rsid w:val="004F531A"/>
    <w:rsid w:val="00500716"/>
    <w:rsid w:val="00500CA3"/>
    <w:rsid w:val="00511F04"/>
    <w:rsid w:val="00520D40"/>
    <w:rsid w:val="00536848"/>
    <w:rsid w:val="0054641D"/>
    <w:rsid w:val="00553AF8"/>
    <w:rsid w:val="00556A45"/>
    <w:rsid w:val="005572DF"/>
    <w:rsid w:val="00557B03"/>
    <w:rsid w:val="00561238"/>
    <w:rsid w:val="005661D1"/>
    <w:rsid w:val="00570B85"/>
    <w:rsid w:val="00571374"/>
    <w:rsid w:val="005719F1"/>
    <w:rsid w:val="00576A3B"/>
    <w:rsid w:val="00576DC0"/>
    <w:rsid w:val="005978C8"/>
    <w:rsid w:val="00597CDA"/>
    <w:rsid w:val="005A5CF9"/>
    <w:rsid w:val="005A5F00"/>
    <w:rsid w:val="005B38EC"/>
    <w:rsid w:val="005B44BA"/>
    <w:rsid w:val="005D130E"/>
    <w:rsid w:val="005D3BE2"/>
    <w:rsid w:val="005D6317"/>
    <w:rsid w:val="005D63CF"/>
    <w:rsid w:val="005E6100"/>
    <w:rsid w:val="005F3BAB"/>
    <w:rsid w:val="005F4997"/>
    <w:rsid w:val="00603AE4"/>
    <w:rsid w:val="006066F3"/>
    <w:rsid w:val="006075EF"/>
    <w:rsid w:val="00611BFF"/>
    <w:rsid w:val="00617F99"/>
    <w:rsid w:val="00621995"/>
    <w:rsid w:val="00625118"/>
    <w:rsid w:val="00634E2E"/>
    <w:rsid w:val="00634F9A"/>
    <w:rsid w:val="00635EC4"/>
    <w:rsid w:val="00642B76"/>
    <w:rsid w:val="00644267"/>
    <w:rsid w:val="00644550"/>
    <w:rsid w:val="00645A8F"/>
    <w:rsid w:val="006525F1"/>
    <w:rsid w:val="00653808"/>
    <w:rsid w:val="00654413"/>
    <w:rsid w:val="00655818"/>
    <w:rsid w:val="00665D44"/>
    <w:rsid w:val="00672F7D"/>
    <w:rsid w:val="00673188"/>
    <w:rsid w:val="00677344"/>
    <w:rsid w:val="00680430"/>
    <w:rsid w:val="00680E3C"/>
    <w:rsid w:val="00683926"/>
    <w:rsid w:val="00692AC4"/>
    <w:rsid w:val="00694002"/>
    <w:rsid w:val="006A68FA"/>
    <w:rsid w:val="006B5204"/>
    <w:rsid w:val="006B67A6"/>
    <w:rsid w:val="006C1AD9"/>
    <w:rsid w:val="006D0E66"/>
    <w:rsid w:val="006D4AAC"/>
    <w:rsid w:val="006F6848"/>
    <w:rsid w:val="006F7B6B"/>
    <w:rsid w:val="00704821"/>
    <w:rsid w:val="00715BDA"/>
    <w:rsid w:val="00716942"/>
    <w:rsid w:val="00716E54"/>
    <w:rsid w:val="00734C14"/>
    <w:rsid w:val="007415D1"/>
    <w:rsid w:val="00744F57"/>
    <w:rsid w:val="00745023"/>
    <w:rsid w:val="00747E3A"/>
    <w:rsid w:val="00752D98"/>
    <w:rsid w:val="00753918"/>
    <w:rsid w:val="007543AF"/>
    <w:rsid w:val="00754E65"/>
    <w:rsid w:val="00756678"/>
    <w:rsid w:val="0077066E"/>
    <w:rsid w:val="00771B15"/>
    <w:rsid w:val="007877D6"/>
    <w:rsid w:val="00794443"/>
    <w:rsid w:val="007A0C33"/>
    <w:rsid w:val="007A1008"/>
    <w:rsid w:val="007A1E02"/>
    <w:rsid w:val="007A5639"/>
    <w:rsid w:val="007A6579"/>
    <w:rsid w:val="007B1D30"/>
    <w:rsid w:val="007B2A8A"/>
    <w:rsid w:val="007B500F"/>
    <w:rsid w:val="007B6A4C"/>
    <w:rsid w:val="007C0925"/>
    <w:rsid w:val="007C4889"/>
    <w:rsid w:val="007C70E9"/>
    <w:rsid w:val="007C7867"/>
    <w:rsid w:val="007D77A0"/>
    <w:rsid w:val="007F3818"/>
    <w:rsid w:val="007F5131"/>
    <w:rsid w:val="007F72D2"/>
    <w:rsid w:val="00815C52"/>
    <w:rsid w:val="00815D6E"/>
    <w:rsid w:val="008178D8"/>
    <w:rsid w:val="00821E52"/>
    <w:rsid w:val="00824704"/>
    <w:rsid w:val="0082788F"/>
    <w:rsid w:val="00827A5F"/>
    <w:rsid w:val="00830774"/>
    <w:rsid w:val="00833B3B"/>
    <w:rsid w:val="008372D7"/>
    <w:rsid w:val="0083792C"/>
    <w:rsid w:val="00842053"/>
    <w:rsid w:val="008514A3"/>
    <w:rsid w:val="00870179"/>
    <w:rsid w:val="00875020"/>
    <w:rsid w:val="0087641C"/>
    <w:rsid w:val="0088087D"/>
    <w:rsid w:val="008808BD"/>
    <w:rsid w:val="008813B0"/>
    <w:rsid w:val="00884B64"/>
    <w:rsid w:val="008A4898"/>
    <w:rsid w:val="008A68A0"/>
    <w:rsid w:val="008A6E72"/>
    <w:rsid w:val="008B3C56"/>
    <w:rsid w:val="008C0BED"/>
    <w:rsid w:val="008D6C7F"/>
    <w:rsid w:val="008E485C"/>
    <w:rsid w:val="008E7269"/>
    <w:rsid w:val="008E782F"/>
    <w:rsid w:val="008F7A31"/>
    <w:rsid w:val="00903438"/>
    <w:rsid w:val="00903782"/>
    <w:rsid w:val="009060C7"/>
    <w:rsid w:val="00916665"/>
    <w:rsid w:val="00922434"/>
    <w:rsid w:val="009316D3"/>
    <w:rsid w:val="00931A53"/>
    <w:rsid w:val="00932437"/>
    <w:rsid w:val="00947F16"/>
    <w:rsid w:val="0095567B"/>
    <w:rsid w:val="00956CDE"/>
    <w:rsid w:val="00970136"/>
    <w:rsid w:val="00974C17"/>
    <w:rsid w:val="00980966"/>
    <w:rsid w:val="009828F4"/>
    <w:rsid w:val="00984E1D"/>
    <w:rsid w:val="009941B9"/>
    <w:rsid w:val="00996914"/>
    <w:rsid w:val="009A387B"/>
    <w:rsid w:val="009A6ABC"/>
    <w:rsid w:val="009B0693"/>
    <w:rsid w:val="009B186D"/>
    <w:rsid w:val="009B404A"/>
    <w:rsid w:val="009B6F14"/>
    <w:rsid w:val="009C567F"/>
    <w:rsid w:val="009D0BAB"/>
    <w:rsid w:val="009D242A"/>
    <w:rsid w:val="009D3537"/>
    <w:rsid w:val="009E4414"/>
    <w:rsid w:val="009E4D81"/>
    <w:rsid w:val="009F0AD1"/>
    <w:rsid w:val="009F1086"/>
    <w:rsid w:val="009F67E7"/>
    <w:rsid w:val="009F6FE4"/>
    <w:rsid w:val="00A00C7D"/>
    <w:rsid w:val="00A06E8C"/>
    <w:rsid w:val="00A139E8"/>
    <w:rsid w:val="00A16D54"/>
    <w:rsid w:val="00A33504"/>
    <w:rsid w:val="00A72BB2"/>
    <w:rsid w:val="00A777FD"/>
    <w:rsid w:val="00A83AE4"/>
    <w:rsid w:val="00A90597"/>
    <w:rsid w:val="00A90B03"/>
    <w:rsid w:val="00A92701"/>
    <w:rsid w:val="00A9726F"/>
    <w:rsid w:val="00AA69FA"/>
    <w:rsid w:val="00AB249A"/>
    <w:rsid w:val="00AB54FB"/>
    <w:rsid w:val="00AC15C8"/>
    <w:rsid w:val="00AD124E"/>
    <w:rsid w:val="00AD3BA2"/>
    <w:rsid w:val="00AD460E"/>
    <w:rsid w:val="00AD78FA"/>
    <w:rsid w:val="00AE1793"/>
    <w:rsid w:val="00AE22E1"/>
    <w:rsid w:val="00AE75DE"/>
    <w:rsid w:val="00AF6353"/>
    <w:rsid w:val="00AF704A"/>
    <w:rsid w:val="00B01C1F"/>
    <w:rsid w:val="00B02EE2"/>
    <w:rsid w:val="00B071C1"/>
    <w:rsid w:val="00B11A0A"/>
    <w:rsid w:val="00B144A3"/>
    <w:rsid w:val="00B147DD"/>
    <w:rsid w:val="00B171AC"/>
    <w:rsid w:val="00B259CA"/>
    <w:rsid w:val="00B270AA"/>
    <w:rsid w:val="00B35C33"/>
    <w:rsid w:val="00B376C1"/>
    <w:rsid w:val="00B46BE1"/>
    <w:rsid w:val="00B61F58"/>
    <w:rsid w:val="00B64CB8"/>
    <w:rsid w:val="00B7011A"/>
    <w:rsid w:val="00B70533"/>
    <w:rsid w:val="00B716C2"/>
    <w:rsid w:val="00B72190"/>
    <w:rsid w:val="00B7383C"/>
    <w:rsid w:val="00B75492"/>
    <w:rsid w:val="00B7608A"/>
    <w:rsid w:val="00B879EE"/>
    <w:rsid w:val="00B90C6B"/>
    <w:rsid w:val="00B96770"/>
    <w:rsid w:val="00BB2761"/>
    <w:rsid w:val="00BB4055"/>
    <w:rsid w:val="00BB4450"/>
    <w:rsid w:val="00BC167C"/>
    <w:rsid w:val="00BD474C"/>
    <w:rsid w:val="00BE083B"/>
    <w:rsid w:val="00BE57ED"/>
    <w:rsid w:val="00BE6B4A"/>
    <w:rsid w:val="00BF2256"/>
    <w:rsid w:val="00BF52AF"/>
    <w:rsid w:val="00C02517"/>
    <w:rsid w:val="00C041B6"/>
    <w:rsid w:val="00C109A8"/>
    <w:rsid w:val="00C11756"/>
    <w:rsid w:val="00C140AE"/>
    <w:rsid w:val="00C20126"/>
    <w:rsid w:val="00C20CB2"/>
    <w:rsid w:val="00C20EF0"/>
    <w:rsid w:val="00C21629"/>
    <w:rsid w:val="00C26810"/>
    <w:rsid w:val="00C30C29"/>
    <w:rsid w:val="00C33C15"/>
    <w:rsid w:val="00C36481"/>
    <w:rsid w:val="00C36951"/>
    <w:rsid w:val="00C420B9"/>
    <w:rsid w:val="00C43642"/>
    <w:rsid w:val="00C437FD"/>
    <w:rsid w:val="00C43F89"/>
    <w:rsid w:val="00C442AC"/>
    <w:rsid w:val="00C47926"/>
    <w:rsid w:val="00C501EC"/>
    <w:rsid w:val="00C73690"/>
    <w:rsid w:val="00C820D1"/>
    <w:rsid w:val="00C85156"/>
    <w:rsid w:val="00C85409"/>
    <w:rsid w:val="00C863D4"/>
    <w:rsid w:val="00C87948"/>
    <w:rsid w:val="00C91D62"/>
    <w:rsid w:val="00CA5F26"/>
    <w:rsid w:val="00CB3015"/>
    <w:rsid w:val="00CB45A4"/>
    <w:rsid w:val="00CB7B55"/>
    <w:rsid w:val="00CB7E48"/>
    <w:rsid w:val="00CC0A08"/>
    <w:rsid w:val="00CC115D"/>
    <w:rsid w:val="00CC178C"/>
    <w:rsid w:val="00CC3557"/>
    <w:rsid w:val="00CC4B38"/>
    <w:rsid w:val="00CC7403"/>
    <w:rsid w:val="00CE1D73"/>
    <w:rsid w:val="00CE28C3"/>
    <w:rsid w:val="00CE5230"/>
    <w:rsid w:val="00D03559"/>
    <w:rsid w:val="00D109FF"/>
    <w:rsid w:val="00D14CA1"/>
    <w:rsid w:val="00D17695"/>
    <w:rsid w:val="00D25F9E"/>
    <w:rsid w:val="00D30C99"/>
    <w:rsid w:val="00D3556E"/>
    <w:rsid w:val="00D468AF"/>
    <w:rsid w:val="00D5198E"/>
    <w:rsid w:val="00D60A5D"/>
    <w:rsid w:val="00D649A5"/>
    <w:rsid w:val="00D654C1"/>
    <w:rsid w:val="00D67D28"/>
    <w:rsid w:val="00D70822"/>
    <w:rsid w:val="00D75812"/>
    <w:rsid w:val="00D86137"/>
    <w:rsid w:val="00D87061"/>
    <w:rsid w:val="00D93092"/>
    <w:rsid w:val="00D95831"/>
    <w:rsid w:val="00D968D4"/>
    <w:rsid w:val="00DA02BB"/>
    <w:rsid w:val="00DA0ACE"/>
    <w:rsid w:val="00DA71D5"/>
    <w:rsid w:val="00DA74F8"/>
    <w:rsid w:val="00DC15F6"/>
    <w:rsid w:val="00DC5AA1"/>
    <w:rsid w:val="00DC7F1C"/>
    <w:rsid w:val="00DD3848"/>
    <w:rsid w:val="00DE562E"/>
    <w:rsid w:val="00E000B0"/>
    <w:rsid w:val="00E01934"/>
    <w:rsid w:val="00E02BE9"/>
    <w:rsid w:val="00E03095"/>
    <w:rsid w:val="00E12FAF"/>
    <w:rsid w:val="00E130C0"/>
    <w:rsid w:val="00E1338D"/>
    <w:rsid w:val="00E16A9C"/>
    <w:rsid w:val="00E20431"/>
    <w:rsid w:val="00E2375D"/>
    <w:rsid w:val="00E23F93"/>
    <w:rsid w:val="00E25847"/>
    <w:rsid w:val="00E25B47"/>
    <w:rsid w:val="00E261F9"/>
    <w:rsid w:val="00E32D12"/>
    <w:rsid w:val="00E36299"/>
    <w:rsid w:val="00E43B19"/>
    <w:rsid w:val="00E65952"/>
    <w:rsid w:val="00E725EF"/>
    <w:rsid w:val="00E74D3C"/>
    <w:rsid w:val="00E84B99"/>
    <w:rsid w:val="00E95D39"/>
    <w:rsid w:val="00E97351"/>
    <w:rsid w:val="00E97559"/>
    <w:rsid w:val="00EA3AB9"/>
    <w:rsid w:val="00EA6D0B"/>
    <w:rsid w:val="00EB01F2"/>
    <w:rsid w:val="00EB2F57"/>
    <w:rsid w:val="00EC159F"/>
    <w:rsid w:val="00EC439C"/>
    <w:rsid w:val="00ED01BC"/>
    <w:rsid w:val="00ED3049"/>
    <w:rsid w:val="00ED4143"/>
    <w:rsid w:val="00ED439F"/>
    <w:rsid w:val="00ED678F"/>
    <w:rsid w:val="00ED6C1F"/>
    <w:rsid w:val="00EE04D8"/>
    <w:rsid w:val="00EE1AD1"/>
    <w:rsid w:val="00EE2BDB"/>
    <w:rsid w:val="00EE71ED"/>
    <w:rsid w:val="00EE7B25"/>
    <w:rsid w:val="00EF6D88"/>
    <w:rsid w:val="00EF72D9"/>
    <w:rsid w:val="00F058C6"/>
    <w:rsid w:val="00F1378B"/>
    <w:rsid w:val="00F14905"/>
    <w:rsid w:val="00F20236"/>
    <w:rsid w:val="00F248C1"/>
    <w:rsid w:val="00F24F6C"/>
    <w:rsid w:val="00F362E4"/>
    <w:rsid w:val="00F54908"/>
    <w:rsid w:val="00F66116"/>
    <w:rsid w:val="00F73956"/>
    <w:rsid w:val="00F76AEA"/>
    <w:rsid w:val="00F83E42"/>
    <w:rsid w:val="00F854FA"/>
    <w:rsid w:val="00F86AD1"/>
    <w:rsid w:val="00F91C6A"/>
    <w:rsid w:val="00F96D76"/>
    <w:rsid w:val="00FA4004"/>
    <w:rsid w:val="00FA43F6"/>
    <w:rsid w:val="00FB1628"/>
    <w:rsid w:val="00FB2135"/>
    <w:rsid w:val="00FB3D31"/>
    <w:rsid w:val="00FB3DE9"/>
    <w:rsid w:val="00FB59EA"/>
    <w:rsid w:val="00FB5A7D"/>
    <w:rsid w:val="00FC7730"/>
    <w:rsid w:val="00FD608E"/>
    <w:rsid w:val="00FE7BF3"/>
    <w:rsid w:val="00FF5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00AB8"/>
  <w15:chartTrackingRefBased/>
  <w15:docId w15:val="{35832DA3-6105-4904-B3D9-A5BE6514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CE1D73"/>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6123C"/>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semiHidden/>
    <w:unhideWhenUsed/>
    <w:qFormat/>
    <w:rsid w:val="0026123C"/>
    <w:pPr>
      <w:keepNext/>
      <w:keepLines/>
      <w:numPr>
        <w:ilvl w:val="2"/>
        <w:numId w:val="14"/>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26123C"/>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semiHidden/>
    <w:unhideWhenUsed/>
    <w:qFormat/>
    <w:rsid w:val="0026123C"/>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Tekstpodstawowy"/>
    <w:qFormat/>
    <w:pPr>
      <w:keepNext/>
      <w:keepLines/>
      <w:numPr>
        <w:ilvl w:val="5"/>
        <w:numId w:val="14"/>
      </w:numPr>
      <w:spacing w:line="220" w:lineRule="atLeast"/>
      <w:jc w:val="both"/>
      <w:outlineLvl w:val="5"/>
    </w:pPr>
    <w:rPr>
      <w:rFonts w:ascii="Arial Black" w:hAnsi="Arial Black"/>
      <w:spacing w:val="-5"/>
      <w:kern w:val="20"/>
      <w:sz w:val="18"/>
      <w:szCs w:val="20"/>
      <w:lang w:eastAsia="en-US"/>
    </w:rPr>
  </w:style>
  <w:style w:type="paragraph" w:styleId="Nagwek7">
    <w:name w:val="heading 7"/>
    <w:basedOn w:val="Normalny"/>
    <w:next w:val="Normalny"/>
    <w:link w:val="Nagwek7Znak"/>
    <w:semiHidden/>
    <w:unhideWhenUsed/>
    <w:qFormat/>
    <w:rsid w:val="0026123C"/>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semiHidden/>
    <w:unhideWhenUsed/>
    <w:qFormat/>
    <w:rsid w:val="0026123C"/>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6123C"/>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styleId="Hipercze">
    <w:name w:val="Hyperlink"/>
    <w:uiPriority w:val="99"/>
    <w:rPr>
      <w:color w:val="0000FF"/>
      <w:u w:val="single"/>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semiHidden/>
    <w:rsid w:val="002F2B57"/>
    <w:rPr>
      <w:rFonts w:ascii="Tahoma" w:hAnsi="Tahoma" w:cs="Tahoma"/>
      <w:sz w:val="16"/>
      <w:szCs w:val="16"/>
    </w:rPr>
  </w:style>
  <w:style w:type="paragraph" w:styleId="Tekstprzypisudolnego">
    <w:name w:val="footnote text"/>
    <w:basedOn w:val="Normalny"/>
    <w:link w:val="TekstprzypisudolnegoZnak"/>
    <w:rsid w:val="004E55B0"/>
    <w:rPr>
      <w:sz w:val="20"/>
      <w:szCs w:val="20"/>
    </w:rPr>
  </w:style>
  <w:style w:type="character" w:customStyle="1" w:styleId="TekstprzypisudolnegoZnak">
    <w:name w:val="Tekst przypisu dolnego Znak"/>
    <w:basedOn w:val="Domylnaczcionkaakapitu"/>
    <w:link w:val="Tekstprzypisudolnego"/>
    <w:rsid w:val="004E55B0"/>
  </w:style>
  <w:style w:type="character" w:styleId="Odwoanieprzypisudolnego">
    <w:name w:val="footnote reference"/>
    <w:basedOn w:val="Domylnaczcionkaakapitu"/>
    <w:rsid w:val="004E55B0"/>
    <w:rPr>
      <w:vertAlign w:val="superscript"/>
    </w:rPr>
  </w:style>
  <w:style w:type="paragraph" w:styleId="Tekstpodstawowy2">
    <w:name w:val="Body Text 2"/>
    <w:basedOn w:val="Normalny"/>
    <w:link w:val="Tekstpodstawowy2Znak"/>
    <w:uiPriority w:val="99"/>
    <w:unhideWhenUsed/>
    <w:rsid w:val="00500CA3"/>
    <w:pPr>
      <w:spacing w:after="120" w:line="480" w:lineRule="auto"/>
    </w:pPr>
  </w:style>
  <w:style w:type="character" w:customStyle="1" w:styleId="Tekstpodstawowy2Znak">
    <w:name w:val="Tekst podstawowy 2 Znak"/>
    <w:basedOn w:val="Domylnaczcionkaakapitu"/>
    <w:link w:val="Tekstpodstawowy2"/>
    <w:uiPriority w:val="99"/>
    <w:rsid w:val="00500CA3"/>
    <w:rPr>
      <w:sz w:val="24"/>
      <w:szCs w:val="24"/>
    </w:rPr>
  </w:style>
  <w:style w:type="paragraph" w:styleId="Akapitzlist">
    <w:name w:val="List Paragraph"/>
    <w:basedOn w:val="Normalny"/>
    <w:uiPriority w:val="34"/>
    <w:qFormat/>
    <w:rsid w:val="00821E52"/>
    <w:pPr>
      <w:ind w:left="720"/>
      <w:contextualSpacing/>
    </w:pPr>
  </w:style>
  <w:style w:type="character" w:customStyle="1" w:styleId="heading11">
    <w:name w:val="heading11"/>
    <w:basedOn w:val="Domylnaczcionkaakapitu"/>
    <w:rsid w:val="00FB2135"/>
    <w:rPr>
      <w:rFonts w:ascii="Arial" w:hAnsi="Arial" w:cs="Arial" w:hint="default"/>
      <w:b w:val="0"/>
      <w:bCs w:val="0"/>
      <w:strike w:val="0"/>
      <w:dstrike w:val="0"/>
      <w:color w:val="000000"/>
      <w:sz w:val="20"/>
      <w:szCs w:val="20"/>
      <w:u w:val="none"/>
      <w:effect w:val="none"/>
    </w:rPr>
  </w:style>
  <w:style w:type="character" w:customStyle="1" w:styleId="fuwaga">
    <w:name w:val="f_uwaga"/>
    <w:basedOn w:val="Domylnaczcionkaakapitu"/>
    <w:rsid w:val="00310E32"/>
    <w:rPr>
      <w:b/>
      <w:bCs/>
      <w:i/>
      <w:iCs/>
    </w:rPr>
  </w:style>
  <w:style w:type="character" w:styleId="Odwoaniedokomentarza">
    <w:name w:val="annotation reference"/>
    <w:basedOn w:val="Domylnaczcionkaakapitu"/>
    <w:rsid w:val="001229B2"/>
    <w:rPr>
      <w:sz w:val="16"/>
      <w:szCs w:val="16"/>
    </w:rPr>
  </w:style>
  <w:style w:type="paragraph" w:styleId="Tekstkomentarza">
    <w:name w:val="annotation text"/>
    <w:basedOn w:val="Normalny"/>
    <w:link w:val="TekstkomentarzaZnak"/>
    <w:rsid w:val="001229B2"/>
    <w:rPr>
      <w:sz w:val="20"/>
      <w:szCs w:val="20"/>
    </w:rPr>
  </w:style>
  <w:style w:type="character" w:customStyle="1" w:styleId="TekstkomentarzaZnak">
    <w:name w:val="Tekst komentarza Znak"/>
    <w:basedOn w:val="Domylnaczcionkaakapitu"/>
    <w:link w:val="Tekstkomentarza"/>
    <w:rsid w:val="001229B2"/>
  </w:style>
  <w:style w:type="paragraph" w:styleId="Tematkomentarza">
    <w:name w:val="annotation subject"/>
    <w:basedOn w:val="Tekstkomentarza"/>
    <w:next w:val="Tekstkomentarza"/>
    <w:link w:val="TematkomentarzaZnak"/>
    <w:rsid w:val="001229B2"/>
    <w:rPr>
      <w:b/>
      <w:bCs/>
    </w:rPr>
  </w:style>
  <w:style w:type="character" w:customStyle="1" w:styleId="TematkomentarzaZnak">
    <w:name w:val="Temat komentarza Znak"/>
    <w:basedOn w:val="TekstkomentarzaZnak"/>
    <w:link w:val="Tematkomentarza"/>
    <w:rsid w:val="001229B2"/>
    <w:rPr>
      <w:b/>
      <w:bCs/>
    </w:rPr>
  </w:style>
  <w:style w:type="character" w:customStyle="1" w:styleId="StopkaZnak">
    <w:name w:val="Stopka Znak"/>
    <w:basedOn w:val="Domylnaczcionkaakapitu"/>
    <w:link w:val="Stopka"/>
    <w:uiPriority w:val="99"/>
    <w:rsid w:val="000732A9"/>
    <w:rPr>
      <w:sz w:val="24"/>
      <w:szCs w:val="24"/>
    </w:rPr>
  </w:style>
  <w:style w:type="character" w:customStyle="1" w:styleId="Nagwek1Znak">
    <w:name w:val="Nagłówek 1 Znak"/>
    <w:basedOn w:val="Domylnaczcionkaakapitu"/>
    <w:link w:val="Nagwek1"/>
    <w:rsid w:val="00CE1D73"/>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CE1D73"/>
    <w:pPr>
      <w:numPr>
        <w:numId w:val="0"/>
      </w:numPr>
      <w:spacing w:line="259" w:lineRule="auto"/>
      <w:outlineLvl w:val="9"/>
    </w:pPr>
  </w:style>
  <w:style w:type="paragraph" w:styleId="Spistreci1">
    <w:name w:val="toc 1"/>
    <w:basedOn w:val="Normalny"/>
    <w:next w:val="Normalny"/>
    <w:autoRedefine/>
    <w:uiPriority w:val="39"/>
    <w:rsid w:val="0026123C"/>
    <w:pPr>
      <w:tabs>
        <w:tab w:val="left" w:pos="440"/>
        <w:tab w:val="right" w:leader="dot" w:pos="9062"/>
      </w:tabs>
      <w:spacing w:after="100"/>
    </w:pPr>
  </w:style>
  <w:style w:type="character" w:customStyle="1" w:styleId="Nagwek2Znak">
    <w:name w:val="Nagłówek 2 Znak"/>
    <w:basedOn w:val="Domylnaczcionkaakapitu"/>
    <w:link w:val="Nagwek2"/>
    <w:rsid w:val="0026123C"/>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semiHidden/>
    <w:rsid w:val="0026123C"/>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semiHidden/>
    <w:rsid w:val="0026123C"/>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semiHidden/>
    <w:rsid w:val="0026123C"/>
    <w:rPr>
      <w:rFonts w:asciiTheme="majorHAnsi" w:eastAsiaTheme="majorEastAsia" w:hAnsiTheme="majorHAnsi" w:cstheme="majorBidi"/>
      <w:color w:val="2E74B5" w:themeColor="accent1" w:themeShade="BF"/>
      <w:sz w:val="24"/>
      <w:szCs w:val="24"/>
    </w:rPr>
  </w:style>
  <w:style w:type="character" w:customStyle="1" w:styleId="Nagwek7Znak">
    <w:name w:val="Nagłówek 7 Znak"/>
    <w:basedOn w:val="Domylnaczcionkaakapitu"/>
    <w:link w:val="Nagwek7"/>
    <w:semiHidden/>
    <w:rsid w:val="0026123C"/>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semiHidden/>
    <w:rsid w:val="0026123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26123C"/>
    <w:rPr>
      <w:rFonts w:asciiTheme="majorHAnsi" w:eastAsiaTheme="majorEastAsia" w:hAnsiTheme="majorHAnsi" w:cstheme="majorBidi"/>
      <w:i/>
      <w:iCs/>
      <w:color w:val="272727" w:themeColor="text1" w:themeTint="D8"/>
      <w:sz w:val="21"/>
      <w:szCs w:val="21"/>
    </w:rPr>
  </w:style>
  <w:style w:type="paragraph" w:styleId="Spistreci2">
    <w:name w:val="toc 2"/>
    <w:basedOn w:val="Normalny"/>
    <w:next w:val="Normalny"/>
    <w:autoRedefine/>
    <w:uiPriority w:val="39"/>
    <w:rsid w:val="0026123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04653">
      <w:bodyDiv w:val="1"/>
      <w:marLeft w:val="0"/>
      <w:marRight w:val="0"/>
      <w:marTop w:val="0"/>
      <w:marBottom w:val="0"/>
      <w:divBdr>
        <w:top w:val="none" w:sz="0" w:space="0" w:color="auto"/>
        <w:left w:val="none" w:sz="0" w:space="0" w:color="auto"/>
        <w:bottom w:val="none" w:sz="0" w:space="0" w:color="auto"/>
        <w:right w:val="none" w:sz="0" w:space="0" w:color="auto"/>
      </w:divBdr>
      <w:divsChild>
        <w:div w:id="1584728104">
          <w:marLeft w:val="0"/>
          <w:marRight w:val="0"/>
          <w:marTop w:val="0"/>
          <w:marBottom w:val="0"/>
          <w:divBdr>
            <w:top w:val="none" w:sz="0" w:space="0" w:color="auto"/>
            <w:left w:val="none" w:sz="0" w:space="0" w:color="auto"/>
            <w:bottom w:val="none" w:sz="0" w:space="0" w:color="auto"/>
            <w:right w:val="none" w:sz="0" w:space="0" w:color="auto"/>
          </w:divBdr>
        </w:div>
        <w:div w:id="1776364713">
          <w:marLeft w:val="0"/>
          <w:marRight w:val="0"/>
          <w:marTop w:val="0"/>
          <w:marBottom w:val="0"/>
          <w:divBdr>
            <w:top w:val="none" w:sz="0" w:space="0" w:color="auto"/>
            <w:left w:val="none" w:sz="0" w:space="0" w:color="auto"/>
            <w:bottom w:val="none" w:sz="0" w:space="0" w:color="auto"/>
            <w:right w:val="none" w:sz="0" w:space="0" w:color="auto"/>
          </w:divBdr>
        </w:div>
        <w:div w:id="159196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test.mpips.gov.pl/CAS-pomoc/pomoc/sprawozdania_resortowe_pozostale_obszary.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68C3-E829-408B-8E51-D023B9D8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3064</Words>
  <Characters>18386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MINISTERSTWO PRACY I POLITYKI SPOŁECZNEJ</vt:lpstr>
    </vt:vector>
  </TitlesOfParts>
  <Company>mpips</Company>
  <LinksUpToDate>false</LinksUpToDate>
  <CharactersWithSpaces>21408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PRACY I POLITYKI SPOŁECZNEJ</dc:title>
  <dc:subject/>
  <dc:creator>Rafal_Tomasik</dc:creator>
  <cp:keywords/>
  <cp:lastModifiedBy>Elżbieta Gawryjołek</cp:lastModifiedBy>
  <cp:revision>2</cp:revision>
  <cp:lastPrinted>2018-04-06T10:30:00Z</cp:lastPrinted>
  <dcterms:created xsi:type="dcterms:W3CDTF">2020-12-31T10:31:00Z</dcterms:created>
  <dcterms:modified xsi:type="dcterms:W3CDTF">2020-12-31T10:31:00Z</dcterms:modified>
</cp:coreProperties>
</file>